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0" w:type="dxa"/>
        <w:tblInd w:w="-142" w:type="dxa"/>
        <w:tblBorders>
          <w:bottom w:val="single" w:sz="4" w:space="0" w:color="auto"/>
        </w:tblBorders>
        <w:tblLayout w:type="fixed"/>
        <w:tblLook w:val="01E0" w:firstRow="1" w:lastRow="1" w:firstColumn="1" w:lastColumn="1" w:noHBand="0" w:noVBand="0"/>
      </w:tblPr>
      <w:tblGrid>
        <w:gridCol w:w="1418"/>
        <w:gridCol w:w="8342"/>
      </w:tblGrid>
      <w:tr w:rsidR="00277D63" w:rsidRPr="00974289" w:rsidTr="005770F4">
        <w:trPr>
          <w:trHeight w:val="1036"/>
        </w:trPr>
        <w:tc>
          <w:tcPr>
            <w:tcW w:w="1418" w:type="dxa"/>
          </w:tcPr>
          <w:p w:rsidR="00277D63" w:rsidRPr="00974289" w:rsidRDefault="00277D63" w:rsidP="005770F4">
            <w:pPr>
              <w:ind w:left="-19"/>
              <w:jc w:val="center"/>
              <w:rPr>
                <w:b/>
                <w:bCs/>
                <w:sz w:val="36"/>
                <w:szCs w:val="36"/>
                <w:lang w:val="nl-NL"/>
              </w:rPr>
            </w:pPr>
            <w:r w:rsidRPr="00012CCE">
              <w:rPr>
                <w:b/>
                <w:noProof/>
                <w:sz w:val="36"/>
                <w:szCs w:val="36"/>
                <w:lang w:val="en-US" w:eastAsia="en-US"/>
              </w:rPr>
              <w:drawing>
                <wp:inline distT="0" distB="0" distL="0" distR="0">
                  <wp:extent cx="769620" cy="655320"/>
                  <wp:effectExtent l="0" t="0" r="0" b="0"/>
                  <wp:docPr id="1" name="Picture 1" descr="C:\Users\legal2\OneDrive\Máy tính\logo-merufa-with-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gal2\OneDrive\Máy tính\logo-merufa-with-R-sma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9620" cy="655320"/>
                          </a:xfrm>
                          <a:prstGeom prst="rect">
                            <a:avLst/>
                          </a:prstGeom>
                          <a:noFill/>
                          <a:ln>
                            <a:noFill/>
                          </a:ln>
                        </pic:spPr>
                      </pic:pic>
                    </a:graphicData>
                  </a:graphic>
                </wp:inline>
              </w:drawing>
            </w:r>
          </w:p>
        </w:tc>
        <w:tc>
          <w:tcPr>
            <w:tcW w:w="8342" w:type="dxa"/>
            <w:vAlign w:val="center"/>
          </w:tcPr>
          <w:p w:rsidR="00277D63" w:rsidRPr="00974289" w:rsidRDefault="00277D63" w:rsidP="005770F4">
            <w:pPr>
              <w:spacing w:before="40"/>
              <w:rPr>
                <w:b/>
                <w:bCs/>
                <w:lang w:val="nl-NL"/>
              </w:rPr>
            </w:pPr>
            <w:r>
              <w:rPr>
                <w:b/>
                <w:bCs/>
                <w:lang w:val="nl-NL"/>
              </w:rPr>
              <w:t>CÔNG TY</w:t>
            </w:r>
            <w:r w:rsidRPr="00974289">
              <w:rPr>
                <w:b/>
                <w:bCs/>
                <w:lang w:val="nl-NL"/>
              </w:rPr>
              <w:t xml:space="preserve"> CỔ PHẦN </w:t>
            </w:r>
            <w:r>
              <w:rPr>
                <w:b/>
                <w:bCs/>
                <w:lang w:val="nl-NL"/>
              </w:rPr>
              <w:t>MERUFA</w:t>
            </w:r>
          </w:p>
          <w:p w:rsidR="00277D63" w:rsidRPr="00974289" w:rsidRDefault="00277D63" w:rsidP="005770F4">
            <w:pPr>
              <w:spacing w:before="40"/>
              <w:rPr>
                <w:lang w:val="nl-NL"/>
              </w:rPr>
            </w:pPr>
            <w:r w:rsidRPr="00974289">
              <w:rPr>
                <w:bCs/>
                <w:lang w:val="nl-NL"/>
              </w:rPr>
              <w:t xml:space="preserve">Địa chỉ: </w:t>
            </w:r>
            <w:r w:rsidRPr="0065510A">
              <w:rPr>
                <w:bCs/>
                <w:lang w:val="nl-NL"/>
              </w:rPr>
              <w:t>38 Tr</w:t>
            </w:r>
            <w:r w:rsidRPr="0065510A">
              <w:rPr>
                <w:rFonts w:hint="eastAsia"/>
                <w:bCs/>
                <w:lang w:val="nl-NL"/>
              </w:rPr>
              <w:t>ươ</w:t>
            </w:r>
            <w:r w:rsidRPr="0065510A">
              <w:rPr>
                <w:bCs/>
                <w:lang w:val="nl-NL"/>
              </w:rPr>
              <w:t>ng Quốc Dung, Ph</w:t>
            </w:r>
            <w:r w:rsidRPr="0065510A">
              <w:rPr>
                <w:rFonts w:hint="eastAsia"/>
                <w:bCs/>
                <w:lang w:val="nl-NL"/>
              </w:rPr>
              <w:t>ư</w:t>
            </w:r>
            <w:r w:rsidRPr="0065510A">
              <w:rPr>
                <w:bCs/>
                <w:lang w:val="nl-NL"/>
              </w:rPr>
              <w:t>ờng Phú Nhuận, TP Hồ Chí Minh, Việt Nam</w:t>
            </w:r>
          </w:p>
          <w:p w:rsidR="00277D63" w:rsidRDefault="00277D63" w:rsidP="005770F4">
            <w:pPr>
              <w:spacing w:before="40"/>
              <w:rPr>
                <w:lang w:val="nl-NL"/>
              </w:rPr>
            </w:pPr>
            <w:r>
              <w:rPr>
                <w:lang w:val="nl-NL"/>
              </w:rPr>
              <w:t xml:space="preserve">Điện thoại: (028) </w:t>
            </w:r>
            <w:r w:rsidRPr="0065510A">
              <w:rPr>
                <w:lang w:val="nl-NL"/>
              </w:rPr>
              <w:t>37654.160</w:t>
            </w:r>
          </w:p>
          <w:p w:rsidR="00277D63" w:rsidRPr="00974289" w:rsidRDefault="00277D63" w:rsidP="005770F4">
            <w:pPr>
              <w:spacing w:before="40"/>
              <w:rPr>
                <w:b/>
                <w:lang w:val="nl-NL"/>
              </w:rPr>
            </w:pPr>
            <w:r w:rsidRPr="00974289">
              <w:rPr>
                <w:lang w:val="nl-NL"/>
              </w:rPr>
              <w:t xml:space="preserve">Website: </w:t>
            </w:r>
            <w:r>
              <w:rPr>
                <w:rStyle w:val="Hyperlink"/>
                <w:lang w:val="nl-NL"/>
              </w:rPr>
              <w:t>https://merufa.com.vn</w:t>
            </w:r>
          </w:p>
        </w:tc>
      </w:tr>
    </w:tbl>
    <w:p w:rsidR="00277D63" w:rsidRDefault="00277D63" w:rsidP="00524D83">
      <w:pPr>
        <w:snapToGrid w:val="0"/>
        <w:jc w:val="right"/>
        <w:rPr>
          <w:i/>
          <w:lang w:val="vi-VN"/>
        </w:rPr>
      </w:pPr>
    </w:p>
    <w:p w:rsidR="00524D83" w:rsidRPr="00A2210D" w:rsidRDefault="00524D83" w:rsidP="00524D83">
      <w:pPr>
        <w:snapToGrid w:val="0"/>
        <w:jc w:val="right"/>
        <w:rPr>
          <w:i/>
          <w:lang w:val="vi-VN"/>
        </w:rPr>
      </w:pPr>
      <w:r w:rsidRPr="00A2210D">
        <w:rPr>
          <w:i/>
          <w:lang w:val="vi-VN"/>
        </w:rPr>
        <w:t xml:space="preserve">Thành phố Hồ Chí Minh, ngày </w:t>
      </w:r>
      <w:r w:rsidRPr="00955118">
        <w:rPr>
          <w:i/>
          <w:lang w:val="vi-VN"/>
        </w:rPr>
        <w:t>2</w:t>
      </w:r>
      <w:r w:rsidRPr="00A2210D">
        <w:rPr>
          <w:i/>
          <w:lang w:val="vi-VN"/>
        </w:rPr>
        <w:t xml:space="preserve">3 tháng </w:t>
      </w:r>
      <w:r>
        <w:rPr>
          <w:i/>
          <w:lang w:val="en-US"/>
        </w:rPr>
        <w:t>4</w:t>
      </w:r>
      <w:r w:rsidRPr="00A2210D">
        <w:rPr>
          <w:i/>
          <w:lang w:val="vi-VN"/>
        </w:rPr>
        <w:t xml:space="preserve"> năm 2026</w:t>
      </w:r>
    </w:p>
    <w:p w:rsidR="00524D83" w:rsidRPr="004811A8" w:rsidRDefault="00524D83" w:rsidP="00524D83">
      <w:pPr>
        <w:pStyle w:val="ListParagraph"/>
        <w:widowControl w:val="0"/>
        <w:tabs>
          <w:tab w:val="center" w:pos="7371"/>
        </w:tabs>
        <w:snapToGrid w:val="0"/>
        <w:spacing w:after="60" w:line="240" w:lineRule="auto"/>
        <w:ind w:left="0"/>
        <w:contextualSpacing w:val="0"/>
        <w:jc w:val="center"/>
        <w:rPr>
          <w:b/>
          <w:sz w:val="28"/>
          <w:szCs w:val="28"/>
          <w:lang w:val="vi-VN"/>
        </w:rPr>
      </w:pPr>
      <w:r w:rsidRPr="004811A8">
        <w:rPr>
          <w:b/>
          <w:sz w:val="28"/>
          <w:szCs w:val="28"/>
          <w:lang w:val="vi-VN"/>
        </w:rPr>
        <w:t>TỜ TRÌNH ĐẠI HỘI ĐỒNG CỔ ĐÔNG</w:t>
      </w:r>
    </w:p>
    <w:p w:rsidR="00524D83" w:rsidRPr="00524D83" w:rsidRDefault="00524D83" w:rsidP="00524D83">
      <w:pPr>
        <w:pStyle w:val="ListParagraph"/>
        <w:tabs>
          <w:tab w:val="center" w:pos="7371"/>
        </w:tabs>
        <w:suppressAutoHyphens/>
        <w:snapToGrid w:val="0"/>
        <w:spacing w:after="240" w:line="240" w:lineRule="auto"/>
        <w:ind w:right="6"/>
        <w:contextualSpacing w:val="0"/>
        <w:jc w:val="center"/>
        <w:rPr>
          <w:i/>
          <w:szCs w:val="24"/>
          <w:lang w:val="en-US"/>
        </w:rPr>
      </w:pPr>
      <w:r w:rsidRPr="00A2210D">
        <w:rPr>
          <w:i/>
          <w:szCs w:val="24"/>
          <w:lang w:val="vi-VN"/>
        </w:rPr>
        <w:t xml:space="preserve">Về việc thông qua </w:t>
      </w:r>
      <w:r w:rsidRPr="00A2210D">
        <w:rPr>
          <w:rFonts w:cs="Times New Roman"/>
          <w:i/>
          <w:szCs w:val="24"/>
          <w:lang w:val="vi-VN"/>
        </w:rPr>
        <w:t xml:space="preserve">Quy chế tổ chức cuộc họp Đại hội đồng cổ đông thường niên năm 2026 của Công ty Cổ phần </w:t>
      </w:r>
      <w:r>
        <w:rPr>
          <w:rFonts w:cs="Times New Roman"/>
          <w:i/>
          <w:szCs w:val="24"/>
          <w:lang w:val="en-US"/>
        </w:rPr>
        <w:t>Merufa</w:t>
      </w:r>
    </w:p>
    <w:p w:rsidR="00524D83" w:rsidRPr="00524D83" w:rsidRDefault="00524D83" w:rsidP="00524D83">
      <w:pPr>
        <w:snapToGrid w:val="0"/>
        <w:spacing w:before="240" w:after="240"/>
        <w:jc w:val="center"/>
        <w:rPr>
          <w:b/>
          <w:lang w:val="en-US"/>
        </w:rPr>
      </w:pPr>
      <w:r w:rsidRPr="00A2210D">
        <w:rPr>
          <w:b/>
          <w:lang w:val="vi-VN"/>
        </w:rPr>
        <w:t xml:space="preserve">Kính gửi: Đại hội đồng cổ đông Công ty Cổ phần </w:t>
      </w:r>
      <w:r>
        <w:rPr>
          <w:b/>
          <w:lang w:val="en-US"/>
        </w:rPr>
        <w:t>Merufa</w:t>
      </w:r>
    </w:p>
    <w:p w:rsidR="00524D83" w:rsidRPr="00A2210D" w:rsidRDefault="00524D83" w:rsidP="00524D83">
      <w:pPr>
        <w:pStyle w:val="ListParagraph"/>
        <w:numPr>
          <w:ilvl w:val="0"/>
          <w:numId w:val="28"/>
        </w:numPr>
        <w:snapToGrid w:val="0"/>
        <w:spacing w:line="240" w:lineRule="auto"/>
        <w:ind w:left="567" w:hanging="567"/>
        <w:contextualSpacing w:val="0"/>
        <w:jc w:val="both"/>
        <w:rPr>
          <w:i/>
          <w:szCs w:val="24"/>
          <w:lang w:val="vi-VN"/>
        </w:rPr>
      </w:pPr>
      <w:r w:rsidRPr="00A2210D">
        <w:rPr>
          <w:i/>
          <w:szCs w:val="24"/>
          <w:lang w:val="vi-VN"/>
        </w:rPr>
        <w:t>Căn cứ Luật Doanh nghiệp năm 2020 ngày 17 tháng 6 năm 2020;</w:t>
      </w:r>
    </w:p>
    <w:p w:rsidR="00524D83" w:rsidRPr="00A2210D" w:rsidRDefault="00524D83" w:rsidP="00524D83">
      <w:pPr>
        <w:pStyle w:val="ListParagraph"/>
        <w:numPr>
          <w:ilvl w:val="0"/>
          <w:numId w:val="28"/>
        </w:numPr>
        <w:snapToGrid w:val="0"/>
        <w:spacing w:line="240" w:lineRule="auto"/>
        <w:ind w:left="567" w:hanging="567"/>
        <w:contextualSpacing w:val="0"/>
        <w:jc w:val="both"/>
        <w:rPr>
          <w:i/>
          <w:szCs w:val="24"/>
          <w:lang w:val="vi-VN"/>
        </w:rPr>
      </w:pPr>
      <w:r w:rsidRPr="00A2210D">
        <w:rPr>
          <w:i/>
          <w:szCs w:val="24"/>
          <w:lang w:val="vi-VN"/>
        </w:rPr>
        <w:t xml:space="preserve">Căn cứ </w:t>
      </w:r>
      <w:r w:rsidRPr="00A2210D">
        <w:rPr>
          <w:i/>
          <w:iCs/>
          <w:szCs w:val="24"/>
          <w:lang w:val="vi-VN"/>
        </w:rPr>
        <w:t xml:space="preserve">Điều lệ Công ty Công ty Cổ phần </w:t>
      </w:r>
      <w:r>
        <w:rPr>
          <w:i/>
          <w:iCs/>
          <w:szCs w:val="24"/>
          <w:lang w:val="en-US"/>
        </w:rPr>
        <w:t>Merufa</w:t>
      </w:r>
      <w:r w:rsidRPr="00A2210D">
        <w:rPr>
          <w:i/>
          <w:iCs/>
          <w:szCs w:val="24"/>
          <w:lang w:val="vi-VN"/>
        </w:rPr>
        <w:t>;</w:t>
      </w:r>
    </w:p>
    <w:p w:rsidR="00524D83" w:rsidRPr="00A2210D" w:rsidRDefault="00524D83" w:rsidP="00524D83">
      <w:pPr>
        <w:pStyle w:val="ListParagraph"/>
        <w:numPr>
          <w:ilvl w:val="0"/>
          <w:numId w:val="28"/>
        </w:numPr>
        <w:snapToGrid w:val="0"/>
        <w:spacing w:line="240" w:lineRule="auto"/>
        <w:ind w:left="567" w:hanging="567"/>
        <w:contextualSpacing w:val="0"/>
        <w:jc w:val="both"/>
        <w:rPr>
          <w:i/>
          <w:szCs w:val="24"/>
          <w:lang w:val="vi-VN"/>
        </w:rPr>
      </w:pPr>
      <w:r w:rsidRPr="00A2210D">
        <w:rPr>
          <w:i/>
          <w:szCs w:val="24"/>
          <w:lang w:val="vi-VN"/>
        </w:rPr>
        <w:t xml:space="preserve">Căn cứ Quy chế quản trị nội bộ của </w:t>
      </w:r>
      <w:r w:rsidRPr="00A2210D">
        <w:rPr>
          <w:i/>
          <w:iCs/>
          <w:szCs w:val="24"/>
          <w:lang w:val="vi-VN"/>
        </w:rPr>
        <w:t xml:space="preserve">Công ty Cổ phần </w:t>
      </w:r>
      <w:r>
        <w:rPr>
          <w:i/>
          <w:iCs/>
          <w:szCs w:val="24"/>
          <w:lang w:val="en-US"/>
        </w:rPr>
        <w:t>Merufa</w:t>
      </w:r>
      <w:r w:rsidRPr="00A2210D">
        <w:rPr>
          <w:i/>
          <w:szCs w:val="24"/>
          <w:lang w:val="vi-VN"/>
        </w:rPr>
        <w:t xml:space="preserve"> (“Công ty”), </w:t>
      </w:r>
    </w:p>
    <w:p w:rsidR="00524D83" w:rsidRPr="00A2210D" w:rsidRDefault="00BA5DCC" w:rsidP="00524D83">
      <w:pPr>
        <w:snapToGrid w:val="0"/>
        <w:spacing w:before="120" w:after="120"/>
        <w:ind w:right="6"/>
        <w:jc w:val="both"/>
        <w:rPr>
          <w:b/>
          <w:bCs/>
          <w:lang w:val="vi-VN"/>
        </w:rPr>
      </w:pPr>
      <w:r>
        <w:rPr>
          <w:b/>
          <w:bCs/>
          <w:lang w:val="en-US"/>
        </w:rPr>
        <w:t>Đoàn Chủ tịch</w:t>
      </w:r>
      <w:r w:rsidR="00524D83">
        <w:rPr>
          <w:b/>
          <w:bCs/>
          <w:lang w:val="vi-VN"/>
        </w:rPr>
        <w:t xml:space="preserve"> kính trình Đại hội đồng cổ đông thường niên năm 2026 của Công ty</w:t>
      </w:r>
      <w:r w:rsidR="00524D83" w:rsidRPr="00A2210D">
        <w:rPr>
          <w:b/>
          <w:bCs/>
          <w:lang w:val="vi-VN"/>
        </w:rPr>
        <w:t xml:space="preserve"> thông qua Quy chế tổ chức cuộc họp Đại hội đồng cổ đông thường niên năm 2026 của Công ty, chi tiết như sau:</w:t>
      </w:r>
    </w:p>
    <w:p w:rsidR="00524D83" w:rsidRPr="00A2210D" w:rsidRDefault="00524D83" w:rsidP="00524D83">
      <w:pPr>
        <w:snapToGrid w:val="0"/>
        <w:spacing w:before="120" w:after="120"/>
        <w:ind w:right="6"/>
        <w:jc w:val="both"/>
        <w:rPr>
          <w:bCs/>
          <w:lang w:val="vi-VN"/>
        </w:rPr>
      </w:pPr>
      <w:r w:rsidRPr="00A2210D">
        <w:rPr>
          <w:bCs/>
          <w:lang w:val="vi-VN"/>
        </w:rPr>
        <w:t xml:space="preserve">Chi tiết nội dung Quy chế tổ chức cuộc họp Đại hội đồng cổ đông thường niên năm 2026 của Công ty Cổ phần </w:t>
      </w:r>
      <w:r>
        <w:rPr>
          <w:bCs/>
          <w:lang w:val="en-US"/>
        </w:rPr>
        <w:t>Merufa</w:t>
      </w:r>
      <w:r w:rsidRPr="00A2210D">
        <w:rPr>
          <w:bCs/>
          <w:lang w:val="vi-VN"/>
        </w:rPr>
        <w:t xml:space="preserve"> được đính kèm.</w:t>
      </w:r>
    </w:p>
    <w:p w:rsidR="00524D83" w:rsidRPr="00955118" w:rsidRDefault="00524D83" w:rsidP="00524D83">
      <w:pPr>
        <w:snapToGrid w:val="0"/>
        <w:spacing w:before="120" w:after="120"/>
        <w:ind w:right="6"/>
        <w:jc w:val="both"/>
        <w:rPr>
          <w:b/>
          <w:bCs/>
          <w:i/>
          <w:lang w:val="vi-VN"/>
        </w:rPr>
      </w:pPr>
      <w:r w:rsidRPr="00A2210D">
        <w:rPr>
          <w:b/>
          <w:bCs/>
          <w:i/>
          <w:lang w:val="vi-VN"/>
        </w:rPr>
        <w:t>Trân trọng kính trình</w:t>
      </w:r>
      <w:r w:rsidRPr="003A7200">
        <w:rPr>
          <w:b/>
          <w:bCs/>
          <w:i/>
          <w:lang w:val="vi-VN"/>
        </w:rPr>
        <w:t xml:space="preserve"> Đại hội đồng cổ đông</w:t>
      </w:r>
      <w:r w:rsidRPr="00955118">
        <w:rPr>
          <w:b/>
          <w:bCs/>
          <w:i/>
          <w:lang w:val="vi-VN"/>
        </w:rPr>
        <w:t>./.</w:t>
      </w:r>
    </w:p>
    <w:p w:rsidR="00524D83" w:rsidRDefault="00524D83" w:rsidP="00BA5DCC">
      <w:pPr>
        <w:tabs>
          <w:tab w:val="center" w:pos="7371"/>
        </w:tabs>
        <w:spacing w:before="120" w:after="120"/>
        <w:jc w:val="both"/>
        <w:rPr>
          <w:b/>
          <w:lang w:val="vi-VN"/>
        </w:rPr>
      </w:pPr>
      <w:r w:rsidRPr="00A2210D">
        <w:rPr>
          <w:b/>
          <w:i/>
          <w:lang w:val="vi-VN"/>
        </w:rPr>
        <w:tab/>
      </w:r>
      <w:r w:rsidR="00BA5DCC">
        <w:rPr>
          <w:b/>
          <w:lang w:val="en-US"/>
        </w:rPr>
        <w:t>CHỦ TỌA</w:t>
      </w:r>
      <w:r w:rsidRPr="00A2210D">
        <w:rPr>
          <w:b/>
          <w:lang w:val="vi-VN"/>
        </w:rPr>
        <w:t xml:space="preserve"> </w:t>
      </w:r>
    </w:p>
    <w:p w:rsidR="00044B76" w:rsidRDefault="00044B76" w:rsidP="00524D83">
      <w:pPr>
        <w:tabs>
          <w:tab w:val="center" w:pos="7371"/>
        </w:tabs>
        <w:spacing w:before="120" w:after="120"/>
        <w:jc w:val="both"/>
        <w:rPr>
          <w:b/>
          <w:lang w:val="vi-VN"/>
        </w:rPr>
      </w:pPr>
    </w:p>
    <w:p w:rsidR="00044B76" w:rsidRDefault="00044B76" w:rsidP="00524D83">
      <w:pPr>
        <w:tabs>
          <w:tab w:val="center" w:pos="7371"/>
        </w:tabs>
        <w:spacing w:before="120" w:after="120"/>
        <w:jc w:val="both"/>
        <w:rPr>
          <w:b/>
          <w:lang w:val="vi-VN"/>
        </w:rPr>
      </w:pPr>
    </w:p>
    <w:p w:rsidR="00044B76" w:rsidRDefault="00044B76" w:rsidP="00524D83">
      <w:pPr>
        <w:tabs>
          <w:tab w:val="center" w:pos="7371"/>
        </w:tabs>
        <w:spacing w:before="120" w:after="120"/>
        <w:jc w:val="both"/>
        <w:rPr>
          <w:b/>
          <w:lang w:val="vi-VN"/>
        </w:rPr>
      </w:pPr>
    </w:p>
    <w:p w:rsidR="00524D83" w:rsidRPr="00A2210D" w:rsidRDefault="00044B76" w:rsidP="00524D83">
      <w:pPr>
        <w:tabs>
          <w:tab w:val="center" w:pos="7371"/>
        </w:tabs>
        <w:spacing w:before="120" w:after="120"/>
        <w:jc w:val="both"/>
        <w:rPr>
          <w:b/>
          <w:i/>
          <w:lang w:val="vi-VN"/>
        </w:rPr>
      </w:pPr>
      <w:r>
        <w:rPr>
          <w:b/>
          <w:lang w:val="vi-VN"/>
        </w:rPr>
        <w:tab/>
      </w:r>
      <w:r>
        <w:rPr>
          <w:b/>
          <w:lang w:val="vi-VN"/>
        </w:rPr>
        <w:tab/>
      </w:r>
      <w:r>
        <w:rPr>
          <w:b/>
          <w:lang w:val="vi-VN"/>
        </w:rPr>
        <w:tab/>
      </w:r>
      <w:r>
        <w:rPr>
          <w:b/>
          <w:lang w:val="vi-VN"/>
        </w:rPr>
        <w:tab/>
      </w:r>
      <w:r>
        <w:rPr>
          <w:b/>
          <w:lang w:val="vi-VN"/>
        </w:rPr>
        <w:tab/>
      </w:r>
    </w:p>
    <w:p w:rsidR="00524D83" w:rsidRPr="00A2210D" w:rsidRDefault="00524D83" w:rsidP="00524D83">
      <w:pPr>
        <w:tabs>
          <w:tab w:val="center" w:pos="7371"/>
        </w:tabs>
        <w:spacing w:before="120" w:after="120"/>
        <w:jc w:val="both"/>
        <w:rPr>
          <w:b/>
          <w:i/>
          <w:lang w:val="vi-VN"/>
        </w:rPr>
      </w:pPr>
    </w:p>
    <w:p w:rsidR="00524D83" w:rsidRPr="00A2210D" w:rsidRDefault="00524D83" w:rsidP="00524D83">
      <w:pPr>
        <w:tabs>
          <w:tab w:val="center" w:pos="7371"/>
        </w:tabs>
        <w:spacing w:before="120" w:after="120"/>
        <w:jc w:val="both"/>
        <w:rPr>
          <w:b/>
          <w:iCs/>
          <w:lang w:val="vi-VN"/>
        </w:rPr>
      </w:pPr>
      <w:r w:rsidRPr="00A2210D">
        <w:rPr>
          <w:b/>
          <w:i/>
          <w:lang w:val="vi-VN"/>
        </w:rPr>
        <w:tab/>
      </w:r>
    </w:p>
    <w:p w:rsidR="00524D83" w:rsidRPr="00A2210D" w:rsidRDefault="00524D83" w:rsidP="00524D83">
      <w:pPr>
        <w:spacing w:after="160" w:line="259" w:lineRule="auto"/>
        <w:rPr>
          <w:b/>
          <w:bCs/>
          <w:i/>
          <w:sz w:val="26"/>
          <w:lang w:val="vi-VN"/>
        </w:rPr>
      </w:pPr>
      <w:r w:rsidRPr="00A2210D">
        <w:rPr>
          <w:b/>
          <w:bCs/>
          <w:i/>
          <w:sz w:val="26"/>
          <w:lang w:val="vi-VN"/>
        </w:rPr>
        <w:br w:type="page"/>
      </w:r>
    </w:p>
    <w:p w:rsidR="00524D83" w:rsidRPr="00277D63" w:rsidRDefault="00524D83" w:rsidP="00524D83">
      <w:pPr>
        <w:widowControl w:val="0"/>
        <w:snapToGrid w:val="0"/>
        <w:spacing w:before="120" w:after="120"/>
        <w:jc w:val="center"/>
        <w:rPr>
          <w:b/>
          <w:bCs/>
          <w:i/>
          <w:iCs/>
          <w:color w:val="FF0000"/>
          <w:sz w:val="26"/>
          <w:lang w:val="vi-VN"/>
        </w:rPr>
      </w:pPr>
      <w:r w:rsidRPr="00277D63">
        <w:rPr>
          <w:b/>
          <w:bCs/>
          <w:i/>
          <w:iCs/>
          <w:color w:val="FF0000"/>
          <w:sz w:val="26"/>
          <w:highlight w:val="yellow"/>
          <w:lang w:val="vi-VN"/>
        </w:rPr>
        <w:lastRenderedPageBreak/>
        <w:t>DỰ THẢO</w:t>
      </w:r>
      <w:r w:rsidRPr="00277D63">
        <w:rPr>
          <w:b/>
          <w:bCs/>
          <w:i/>
          <w:iCs/>
          <w:color w:val="FF0000"/>
          <w:sz w:val="26"/>
          <w:lang w:val="vi-VN"/>
        </w:rPr>
        <w:t xml:space="preserve"> </w:t>
      </w:r>
    </w:p>
    <w:p w:rsidR="00524D83" w:rsidRPr="00A2210D" w:rsidRDefault="00524D83" w:rsidP="00524D83">
      <w:pPr>
        <w:widowControl w:val="0"/>
        <w:snapToGrid w:val="0"/>
        <w:spacing w:before="120" w:after="120"/>
        <w:jc w:val="center"/>
        <w:rPr>
          <w:b/>
          <w:bCs/>
          <w:lang w:val="vi-VN"/>
        </w:rPr>
      </w:pPr>
      <w:r w:rsidRPr="00A2210D">
        <w:rPr>
          <w:b/>
          <w:bCs/>
          <w:lang w:val="vi-VN"/>
        </w:rPr>
        <w:t xml:space="preserve">QUY CHẾ TỔ CHỨC CUỘC HỌP ĐẠI HỘI ĐỒNG CỔ ĐÔNG THƯỜNG NIÊN NĂM 2026 </w:t>
      </w:r>
    </w:p>
    <w:p w:rsidR="00524D83" w:rsidRPr="00955118" w:rsidRDefault="00524D83" w:rsidP="00524D83">
      <w:pPr>
        <w:widowControl w:val="0"/>
        <w:snapToGrid w:val="0"/>
        <w:spacing w:before="120" w:after="120"/>
        <w:jc w:val="center"/>
        <w:rPr>
          <w:b/>
          <w:bCs/>
        </w:rPr>
      </w:pPr>
      <w:r w:rsidRPr="00955118">
        <w:rPr>
          <w:b/>
          <w:bCs/>
        </w:rPr>
        <w:t xml:space="preserve">CÔNG TY CỔ PHẦN </w:t>
      </w:r>
      <w:r>
        <w:rPr>
          <w:b/>
          <w:bCs/>
        </w:rPr>
        <w:t>MERUFA</w:t>
      </w:r>
    </w:p>
    <w:p w:rsidR="00524D83" w:rsidRPr="009515B9" w:rsidRDefault="00524D83" w:rsidP="00524D83">
      <w:pPr>
        <w:pStyle w:val="ListParagraph"/>
        <w:widowControl w:val="0"/>
        <w:numPr>
          <w:ilvl w:val="0"/>
          <w:numId w:val="15"/>
        </w:numPr>
        <w:snapToGrid w:val="0"/>
        <w:spacing w:before="240" w:line="240" w:lineRule="auto"/>
        <w:ind w:left="567" w:hanging="567"/>
        <w:contextualSpacing w:val="0"/>
        <w:jc w:val="both"/>
        <w:rPr>
          <w:szCs w:val="24"/>
        </w:rPr>
      </w:pPr>
      <w:r w:rsidRPr="00955118">
        <w:rPr>
          <w:i/>
          <w:szCs w:val="24"/>
        </w:rPr>
        <w:t xml:space="preserve">Căn cứ Luật Doanh nghiệp số 59/2020/QH14; </w:t>
      </w:r>
    </w:p>
    <w:p w:rsidR="00524D83" w:rsidRPr="00955118" w:rsidRDefault="00524D83" w:rsidP="00524D83">
      <w:pPr>
        <w:pStyle w:val="ListParagraph"/>
        <w:widowControl w:val="0"/>
        <w:numPr>
          <w:ilvl w:val="0"/>
          <w:numId w:val="15"/>
        </w:numPr>
        <w:snapToGrid w:val="0"/>
        <w:spacing w:line="240" w:lineRule="auto"/>
        <w:ind w:left="567" w:hanging="567"/>
        <w:contextualSpacing w:val="0"/>
        <w:jc w:val="both"/>
        <w:rPr>
          <w:szCs w:val="24"/>
        </w:rPr>
      </w:pPr>
      <w:r>
        <w:rPr>
          <w:i/>
          <w:szCs w:val="24"/>
        </w:rPr>
        <w:t xml:space="preserve">Căn cứ </w:t>
      </w:r>
      <w:r w:rsidRPr="00955118">
        <w:rPr>
          <w:i/>
          <w:szCs w:val="24"/>
        </w:rPr>
        <w:t>Luật Chứng khoán số 54/2019/QH14;</w:t>
      </w:r>
    </w:p>
    <w:p w:rsidR="00524D83" w:rsidRPr="00955118" w:rsidRDefault="00524D83" w:rsidP="00524D83">
      <w:pPr>
        <w:pStyle w:val="ListParagraph"/>
        <w:widowControl w:val="0"/>
        <w:numPr>
          <w:ilvl w:val="0"/>
          <w:numId w:val="15"/>
        </w:numPr>
        <w:snapToGrid w:val="0"/>
        <w:spacing w:line="240" w:lineRule="auto"/>
        <w:ind w:left="567" w:hanging="567"/>
        <w:contextualSpacing w:val="0"/>
        <w:jc w:val="both"/>
        <w:rPr>
          <w:szCs w:val="24"/>
        </w:rPr>
      </w:pPr>
      <w:r w:rsidRPr="00955118">
        <w:rPr>
          <w:i/>
          <w:szCs w:val="24"/>
        </w:rPr>
        <w:t xml:space="preserve">Căn cứ Điều lệ Công ty Cổ phần </w:t>
      </w:r>
      <w:r>
        <w:rPr>
          <w:i/>
          <w:szCs w:val="24"/>
        </w:rPr>
        <w:t>Merufa</w:t>
      </w:r>
      <w:r w:rsidRPr="00955118">
        <w:rPr>
          <w:i/>
          <w:szCs w:val="24"/>
        </w:rPr>
        <w:t>;</w:t>
      </w:r>
    </w:p>
    <w:p w:rsidR="00524D83" w:rsidRPr="00955118" w:rsidRDefault="00524D83" w:rsidP="00524D83">
      <w:pPr>
        <w:pStyle w:val="ListParagraph"/>
        <w:widowControl w:val="0"/>
        <w:numPr>
          <w:ilvl w:val="0"/>
          <w:numId w:val="15"/>
        </w:numPr>
        <w:snapToGrid w:val="0"/>
        <w:spacing w:line="240" w:lineRule="auto"/>
        <w:ind w:left="567" w:hanging="567"/>
        <w:contextualSpacing w:val="0"/>
        <w:jc w:val="both"/>
        <w:rPr>
          <w:szCs w:val="24"/>
        </w:rPr>
      </w:pPr>
      <w:r w:rsidRPr="00955118">
        <w:rPr>
          <w:i/>
          <w:szCs w:val="24"/>
        </w:rPr>
        <w:t xml:space="preserve">Căn cứ Quy chế quản trị nội bộ Công ty Cổ phần </w:t>
      </w:r>
      <w:r>
        <w:rPr>
          <w:i/>
          <w:szCs w:val="24"/>
        </w:rPr>
        <w:t>Merufa</w:t>
      </w:r>
      <w:r w:rsidRPr="00955118">
        <w:rPr>
          <w:i/>
          <w:szCs w:val="24"/>
        </w:rPr>
        <w:t>,</w:t>
      </w:r>
    </w:p>
    <w:p w:rsidR="00524D83" w:rsidRPr="00955118" w:rsidRDefault="00524D83" w:rsidP="00524D83">
      <w:pPr>
        <w:widowControl w:val="0"/>
        <w:snapToGrid w:val="0"/>
        <w:spacing w:before="120" w:after="120"/>
        <w:jc w:val="both"/>
      </w:pPr>
      <w:r w:rsidRPr="00955118">
        <w:t xml:space="preserve">Nhằm đảm bảo </w:t>
      </w:r>
      <w:r>
        <w:t xml:space="preserve">cuộc họp </w:t>
      </w:r>
      <w:r w:rsidRPr="00955118">
        <w:t>Đại hội đồng cổ đông thường niên năm 202</w:t>
      </w:r>
      <w:r>
        <w:rPr>
          <w:lang w:val="en-GB"/>
        </w:rPr>
        <w:t>6</w:t>
      </w:r>
      <w:r w:rsidRPr="00955118">
        <w:rPr>
          <w:lang w:val="vi-VN"/>
        </w:rPr>
        <w:t xml:space="preserve"> </w:t>
      </w:r>
      <w:r w:rsidRPr="00955118">
        <w:t xml:space="preserve">của Công ty Cổ phần </w:t>
      </w:r>
      <w:r>
        <w:t>Merufa</w:t>
      </w:r>
      <w:r w:rsidRPr="00955118">
        <w:t xml:space="preserve"> diễn ra thành công tốt đẹp, Hội đồng quản trị xây dựng Quy chế, nguyên tắc làm việc, ứng xử, biểu quyết trong Đại hội như sau:</w:t>
      </w:r>
    </w:p>
    <w:p w:rsidR="00524D83" w:rsidRPr="00955118" w:rsidRDefault="00524D83" w:rsidP="00524D83">
      <w:pPr>
        <w:widowControl w:val="0"/>
        <w:snapToGrid w:val="0"/>
        <w:spacing w:before="120" w:after="120"/>
        <w:rPr>
          <w:b/>
        </w:rPr>
      </w:pPr>
      <w:r w:rsidRPr="00955118">
        <w:rPr>
          <w:b/>
        </w:rPr>
        <w:t>Điều 1. Mục đích</w:t>
      </w:r>
    </w:p>
    <w:p w:rsidR="00524D83" w:rsidRPr="00955118" w:rsidRDefault="00524D83" w:rsidP="00524D83">
      <w:pPr>
        <w:pStyle w:val="ListParagraph"/>
        <w:widowControl w:val="0"/>
        <w:numPr>
          <w:ilvl w:val="0"/>
          <w:numId w:val="7"/>
        </w:numPr>
        <w:autoSpaceDE w:val="0"/>
        <w:autoSpaceDN w:val="0"/>
        <w:adjustRightInd w:val="0"/>
        <w:snapToGrid w:val="0"/>
        <w:spacing w:line="240" w:lineRule="auto"/>
        <w:ind w:left="567" w:hanging="567"/>
        <w:contextualSpacing w:val="0"/>
        <w:jc w:val="both"/>
        <w:rPr>
          <w:szCs w:val="24"/>
        </w:rPr>
      </w:pPr>
      <w:r w:rsidRPr="00955118">
        <w:rPr>
          <w:szCs w:val="24"/>
        </w:rPr>
        <w:t>Đảm bảo trình tự, nguyên tắc ứng xử, biểu quyết tại ĐHĐCĐ thường niên của Công ty diễn ra đúng quy định và thành công tốt đẹp.</w:t>
      </w:r>
    </w:p>
    <w:p w:rsidR="00524D83" w:rsidRPr="00955118" w:rsidRDefault="00524D83" w:rsidP="00524D83">
      <w:pPr>
        <w:pStyle w:val="ListParagraph"/>
        <w:widowControl w:val="0"/>
        <w:numPr>
          <w:ilvl w:val="0"/>
          <w:numId w:val="7"/>
        </w:numPr>
        <w:autoSpaceDE w:val="0"/>
        <w:autoSpaceDN w:val="0"/>
        <w:adjustRightInd w:val="0"/>
        <w:snapToGrid w:val="0"/>
        <w:spacing w:line="240" w:lineRule="auto"/>
        <w:ind w:left="567" w:hanging="567"/>
        <w:contextualSpacing w:val="0"/>
        <w:jc w:val="both"/>
        <w:rPr>
          <w:szCs w:val="24"/>
        </w:rPr>
      </w:pPr>
      <w:r w:rsidRPr="00955118">
        <w:rPr>
          <w:szCs w:val="24"/>
        </w:rPr>
        <w:t>Các Nghị quyết của ĐHĐCĐ thể hiện ý chí thống nhất của ĐHĐCĐ, đáp ứng nguyện vọng, quyền lợi của Cổ đông và đúng pháp luật.</w:t>
      </w:r>
    </w:p>
    <w:p w:rsidR="00524D83" w:rsidRPr="00955118" w:rsidRDefault="00524D83" w:rsidP="00524D83">
      <w:pPr>
        <w:widowControl w:val="0"/>
        <w:snapToGrid w:val="0"/>
        <w:spacing w:before="120" w:after="120"/>
        <w:rPr>
          <w:b/>
        </w:rPr>
      </w:pPr>
      <w:r w:rsidRPr="00955118">
        <w:rPr>
          <w:b/>
        </w:rPr>
        <w:t>Điều 2. Đối tượng áp dụng và phạm vi điều chỉnh</w:t>
      </w:r>
    </w:p>
    <w:p w:rsidR="00524D83" w:rsidRPr="00955118" w:rsidRDefault="00524D83" w:rsidP="00524D83">
      <w:pPr>
        <w:pStyle w:val="ListParagraph"/>
        <w:widowControl w:val="0"/>
        <w:numPr>
          <w:ilvl w:val="0"/>
          <w:numId w:val="16"/>
        </w:numPr>
        <w:autoSpaceDE w:val="0"/>
        <w:autoSpaceDN w:val="0"/>
        <w:adjustRightInd w:val="0"/>
        <w:snapToGrid w:val="0"/>
        <w:spacing w:line="240" w:lineRule="auto"/>
        <w:ind w:left="567" w:hanging="567"/>
        <w:contextualSpacing w:val="0"/>
        <w:jc w:val="both"/>
        <w:rPr>
          <w:szCs w:val="24"/>
        </w:rPr>
      </w:pPr>
      <w:r w:rsidRPr="00955118">
        <w:rPr>
          <w:szCs w:val="24"/>
        </w:rPr>
        <w:t xml:space="preserve">Đối tượng áp dụng: Tất cả các Cổ đông, người đại diện (người được ủy quyền) và khách mời tham dự ĐHĐCĐ thường niên </w:t>
      </w:r>
      <w:r>
        <w:rPr>
          <w:szCs w:val="24"/>
        </w:rPr>
        <w:t xml:space="preserve">của </w:t>
      </w:r>
      <w:r w:rsidRPr="00955118">
        <w:t xml:space="preserve">Công ty Cổ phần </w:t>
      </w:r>
      <w:r>
        <w:t>Merufa</w:t>
      </w:r>
      <w:r w:rsidRPr="00955118">
        <w:rPr>
          <w:szCs w:val="24"/>
        </w:rPr>
        <w:t xml:space="preserve"> đều phải chấp hành, tuân thủ các quy định tại Quy chế này, Điều lệ Công ty và quy định hiện hành của pháp luật.</w:t>
      </w:r>
    </w:p>
    <w:p w:rsidR="00524D83" w:rsidRPr="00955118" w:rsidRDefault="00524D83" w:rsidP="00524D83">
      <w:pPr>
        <w:pStyle w:val="ListParagraph"/>
        <w:widowControl w:val="0"/>
        <w:numPr>
          <w:ilvl w:val="0"/>
          <w:numId w:val="16"/>
        </w:numPr>
        <w:autoSpaceDE w:val="0"/>
        <w:autoSpaceDN w:val="0"/>
        <w:adjustRightInd w:val="0"/>
        <w:snapToGrid w:val="0"/>
        <w:spacing w:line="240" w:lineRule="auto"/>
        <w:ind w:left="567" w:hanging="567"/>
        <w:contextualSpacing w:val="0"/>
        <w:jc w:val="both"/>
        <w:rPr>
          <w:szCs w:val="24"/>
        </w:rPr>
      </w:pPr>
      <w:r w:rsidRPr="00955118">
        <w:rPr>
          <w:szCs w:val="24"/>
        </w:rPr>
        <w:t xml:space="preserve">Phạm vi điều chỉnh: Quy chế này được sử dụng cho việc tổ chức </w:t>
      </w:r>
      <w:r w:rsidRPr="00955118">
        <w:rPr>
          <w:szCs w:val="24"/>
          <w:lang w:val="vi-VN"/>
        </w:rPr>
        <w:t xml:space="preserve">cuộc </w:t>
      </w:r>
      <w:r w:rsidRPr="00955118">
        <w:rPr>
          <w:szCs w:val="24"/>
        </w:rPr>
        <w:t>họp ĐHĐCĐ thường niên năm 202</w:t>
      </w:r>
      <w:r>
        <w:rPr>
          <w:szCs w:val="24"/>
          <w:lang w:val="en-GB"/>
        </w:rPr>
        <w:t>6</w:t>
      </w:r>
      <w:r w:rsidRPr="00955118">
        <w:rPr>
          <w:szCs w:val="24"/>
        </w:rPr>
        <w:t xml:space="preserve"> của </w:t>
      </w:r>
      <w:r w:rsidRPr="00955118">
        <w:t xml:space="preserve">Công ty Cổ phần </w:t>
      </w:r>
      <w:r>
        <w:t>Merufa</w:t>
      </w:r>
      <w:r w:rsidRPr="00955118">
        <w:rPr>
          <w:szCs w:val="24"/>
        </w:rPr>
        <w:t>.</w:t>
      </w:r>
    </w:p>
    <w:p w:rsidR="00524D83" w:rsidRPr="00955118" w:rsidRDefault="00524D83" w:rsidP="00524D83">
      <w:pPr>
        <w:widowControl w:val="0"/>
        <w:snapToGrid w:val="0"/>
        <w:spacing w:before="120" w:after="120"/>
        <w:rPr>
          <w:b/>
        </w:rPr>
      </w:pPr>
      <w:r w:rsidRPr="00955118">
        <w:rPr>
          <w:b/>
        </w:rPr>
        <w:t>Điều 3. Giải thích thuật ngữ/từ viết tắt</w:t>
      </w:r>
    </w:p>
    <w:tbl>
      <w:tblPr>
        <w:tblW w:w="9781" w:type="dxa"/>
        <w:tblInd w:w="-142" w:type="dxa"/>
        <w:tblLayout w:type="fixed"/>
        <w:tblLook w:val="01E0" w:firstRow="1" w:lastRow="1" w:firstColumn="1" w:lastColumn="1" w:noHBand="0" w:noVBand="0"/>
      </w:tblPr>
      <w:tblGrid>
        <w:gridCol w:w="2552"/>
        <w:gridCol w:w="284"/>
        <w:gridCol w:w="6945"/>
      </w:tblGrid>
      <w:tr w:rsidR="00524D83" w:rsidRPr="00955118" w:rsidTr="005770F4">
        <w:trPr>
          <w:trHeight w:val="368"/>
        </w:trPr>
        <w:tc>
          <w:tcPr>
            <w:tcW w:w="2552" w:type="dxa"/>
          </w:tcPr>
          <w:p w:rsidR="00524D83" w:rsidRPr="00955118" w:rsidRDefault="00524D83" w:rsidP="00524D83">
            <w:pPr>
              <w:pStyle w:val="ListParagraph"/>
              <w:widowControl w:val="0"/>
              <w:numPr>
                <w:ilvl w:val="0"/>
                <w:numId w:val="17"/>
              </w:numPr>
              <w:autoSpaceDE w:val="0"/>
              <w:autoSpaceDN w:val="0"/>
              <w:adjustRightInd w:val="0"/>
              <w:snapToGrid w:val="0"/>
              <w:spacing w:before="60" w:after="60" w:line="240" w:lineRule="auto"/>
              <w:ind w:left="601" w:hanging="601"/>
              <w:contextualSpacing w:val="0"/>
              <w:jc w:val="both"/>
              <w:rPr>
                <w:szCs w:val="24"/>
              </w:rPr>
            </w:pPr>
            <w:r w:rsidRPr="00955118">
              <w:rPr>
                <w:szCs w:val="24"/>
              </w:rPr>
              <w:t>Công ty</w:t>
            </w:r>
          </w:p>
        </w:tc>
        <w:tc>
          <w:tcPr>
            <w:tcW w:w="284" w:type="dxa"/>
          </w:tcPr>
          <w:p w:rsidR="00524D83" w:rsidRPr="00955118" w:rsidRDefault="00524D83" w:rsidP="005770F4">
            <w:pPr>
              <w:widowControl w:val="0"/>
              <w:autoSpaceDE w:val="0"/>
              <w:autoSpaceDN w:val="0"/>
              <w:adjustRightInd w:val="0"/>
              <w:snapToGrid w:val="0"/>
              <w:spacing w:before="60" w:after="60"/>
              <w:ind w:right="11"/>
            </w:pPr>
            <w:r w:rsidRPr="00955118">
              <w:t>:</w:t>
            </w:r>
          </w:p>
        </w:tc>
        <w:tc>
          <w:tcPr>
            <w:tcW w:w="6945" w:type="dxa"/>
          </w:tcPr>
          <w:p w:rsidR="00524D83" w:rsidRPr="00955118" w:rsidRDefault="00524D83" w:rsidP="00524D83">
            <w:pPr>
              <w:widowControl w:val="0"/>
              <w:autoSpaceDE w:val="0"/>
              <w:autoSpaceDN w:val="0"/>
              <w:adjustRightInd w:val="0"/>
              <w:snapToGrid w:val="0"/>
              <w:spacing w:before="60" w:after="60"/>
              <w:ind w:right="11"/>
              <w:jc w:val="both"/>
            </w:pPr>
            <w:r w:rsidRPr="00955118">
              <w:t xml:space="preserve">CÔNG TY CỔ PHẦN </w:t>
            </w:r>
            <w:r>
              <w:t>MERUFA</w:t>
            </w:r>
            <w:r w:rsidRPr="00955118">
              <w:t>.</w:t>
            </w:r>
          </w:p>
        </w:tc>
      </w:tr>
      <w:tr w:rsidR="00524D83" w:rsidRPr="00955118" w:rsidTr="005770F4">
        <w:trPr>
          <w:trHeight w:val="384"/>
        </w:trPr>
        <w:tc>
          <w:tcPr>
            <w:tcW w:w="2552" w:type="dxa"/>
          </w:tcPr>
          <w:p w:rsidR="00524D83" w:rsidRPr="00955118" w:rsidRDefault="00524D83" w:rsidP="00524D83">
            <w:pPr>
              <w:pStyle w:val="ListParagraph"/>
              <w:widowControl w:val="0"/>
              <w:numPr>
                <w:ilvl w:val="0"/>
                <w:numId w:val="17"/>
              </w:numPr>
              <w:autoSpaceDE w:val="0"/>
              <w:autoSpaceDN w:val="0"/>
              <w:adjustRightInd w:val="0"/>
              <w:snapToGrid w:val="0"/>
              <w:spacing w:before="60" w:after="60" w:line="240" w:lineRule="auto"/>
              <w:ind w:left="601" w:hanging="601"/>
              <w:contextualSpacing w:val="0"/>
              <w:jc w:val="both"/>
              <w:rPr>
                <w:szCs w:val="24"/>
              </w:rPr>
            </w:pPr>
            <w:r w:rsidRPr="00955118">
              <w:rPr>
                <w:szCs w:val="24"/>
              </w:rPr>
              <w:t>HĐQT</w:t>
            </w:r>
          </w:p>
        </w:tc>
        <w:tc>
          <w:tcPr>
            <w:tcW w:w="284" w:type="dxa"/>
          </w:tcPr>
          <w:p w:rsidR="00524D83" w:rsidRPr="00955118" w:rsidRDefault="00524D83" w:rsidP="005770F4">
            <w:pPr>
              <w:widowControl w:val="0"/>
              <w:autoSpaceDE w:val="0"/>
              <w:autoSpaceDN w:val="0"/>
              <w:adjustRightInd w:val="0"/>
              <w:snapToGrid w:val="0"/>
              <w:spacing w:before="60" w:after="60"/>
              <w:ind w:right="11"/>
            </w:pPr>
            <w:r w:rsidRPr="00955118">
              <w:t>:</w:t>
            </w:r>
          </w:p>
        </w:tc>
        <w:tc>
          <w:tcPr>
            <w:tcW w:w="6945" w:type="dxa"/>
          </w:tcPr>
          <w:p w:rsidR="00524D83" w:rsidRPr="00955118" w:rsidRDefault="00524D83" w:rsidP="00524D83">
            <w:pPr>
              <w:widowControl w:val="0"/>
              <w:autoSpaceDE w:val="0"/>
              <w:autoSpaceDN w:val="0"/>
              <w:adjustRightInd w:val="0"/>
              <w:snapToGrid w:val="0"/>
              <w:spacing w:before="60" w:after="60"/>
              <w:ind w:right="11"/>
              <w:jc w:val="both"/>
            </w:pPr>
            <w:r w:rsidRPr="00955118">
              <w:t xml:space="preserve">Hội đồng quản trị Công ty Cổ phần </w:t>
            </w:r>
            <w:r>
              <w:t>Merufa</w:t>
            </w:r>
            <w:r w:rsidRPr="00955118">
              <w:t>.</w:t>
            </w:r>
          </w:p>
        </w:tc>
      </w:tr>
      <w:tr w:rsidR="00524D83" w:rsidRPr="00955118" w:rsidTr="005770F4">
        <w:trPr>
          <w:trHeight w:val="368"/>
        </w:trPr>
        <w:tc>
          <w:tcPr>
            <w:tcW w:w="2552" w:type="dxa"/>
          </w:tcPr>
          <w:p w:rsidR="00524D83" w:rsidRPr="00955118" w:rsidRDefault="00524D83" w:rsidP="00524D83">
            <w:pPr>
              <w:pStyle w:val="ListParagraph"/>
              <w:widowControl w:val="0"/>
              <w:numPr>
                <w:ilvl w:val="0"/>
                <w:numId w:val="17"/>
              </w:numPr>
              <w:autoSpaceDE w:val="0"/>
              <w:autoSpaceDN w:val="0"/>
              <w:adjustRightInd w:val="0"/>
              <w:snapToGrid w:val="0"/>
              <w:spacing w:before="60" w:after="60" w:line="240" w:lineRule="auto"/>
              <w:ind w:left="601" w:hanging="601"/>
              <w:contextualSpacing w:val="0"/>
              <w:jc w:val="both"/>
              <w:rPr>
                <w:szCs w:val="24"/>
              </w:rPr>
            </w:pPr>
            <w:r w:rsidRPr="00955118">
              <w:rPr>
                <w:szCs w:val="24"/>
              </w:rPr>
              <w:t>BTC</w:t>
            </w:r>
          </w:p>
        </w:tc>
        <w:tc>
          <w:tcPr>
            <w:tcW w:w="284" w:type="dxa"/>
          </w:tcPr>
          <w:p w:rsidR="00524D83" w:rsidRPr="00955118" w:rsidRDefault="00524D83" w:rsidP="005770F4">
            <w:pPr>
              <w:widowControl w:val="0"/>
              <w:autoSpaceDE w:val="0"/>
              <w:autoSpaceDN w:val="0"/>
              <w:adjustRightInd w:val="0"/>
              <w:snapToGrid w:val="0"/>
              <w:spacing w:before="60" w:after="60"/>
              <w:ind w:right="11"/>
            </w:pPr>
            <w:r w:rsidRPr="00955118">
              <w:t>:</w:t>
            </w:r>
          </w:p>
        </w:tc>
        <w:tc>
          <w:tcPr>
            <w:tcW w:w="6945" w:type="dxa"/>
          </w:tcPr>
          <w:p w:rsidR="00524D83" w:rsidRPr="00955118" w:rsidRDefault="00524D83" w:rsidP="00524D83">
            <w:pPr>
              <w:widowControl w:val="0"/>
              <w:autoSpaceDE w:val="0"/>
              <w:autoSpaceDN w:val="0"/>
              <w:adjustRightInd w:val="0"/>
              <w:snapToGrid w:val="0"/>
              <w:spacing w:before="60" w:after="60"/>
              <w:ind w:right="11"/>
              <w:jc w:val="both"/>
            </w:pPr>
            <w:r w:rsidRPr="00955118">
              <w:t>Ban tổ chức Đại hội đồng cổ đông thường niên năm 202</w:t>
            </w:r>
            <w:r>
              <w:t>6</w:t>
            </w:r>
            <w:r w:rsidRPr="00955118">
              <w:t xml:space="preserve"> của Công ty Cổ phần </w:t>
            </w:r>
            <w:r>
              <w:t>Merufa</w:t>
            </w:r>
            <w:r w:rsidRPr="00955118">
              <w:t>.</w:t>
            </w:r>
          </w:p>
        </w:tc>
      </w:tr>
      <w:tr w:rsidR="00524D83" w:rsidRPr="00955118" w:rsidTr="005770F4">
        <w:trPr>
          <w:trHeight w:val="368"/>
        </w:trPr>
        <w:tc>
          <w:tcPr>
            <w:tcW w:w="2552" w:type="dxa"/>
            <w:vAlign w:val="center"/>
          </w:tcPr>
          <w:p w:rsidR="00524D83" w:rsidRPr="00955118" w:rsidRDefault="00524D83" w:rsidP="00524D83">
            <w:pPr>
              <w:pStyle w:val="ListParagraph"/>
              <w:widowControl w:val="0"/>
              <w:numPr>
                <w:ilvl w:val="0"/>
                <w:numId w:val="17"/>
              </w:numPr>
              <w:autoSpaceDE w:val="0"/>
              <w:autoSpaceDN w:val="0"/>
              <w:adjustRightInd w:val="0"/>
              <w:snapToGrid w:val="0"/>
              <w:spacing w:before="60" w:after="60" w:line="240" w:lineRule="auto"/>
              <w:ind w:left="601" w:hanging="601"/>
              <w:contextualSpacing w:val="0"/>
              <w:jc w:val="both"/>
              <w:rPr>
                <w:szCs w:val="24"/>
              </w:rPr>
            </w:pPr>
            <w:r w:rsidRPr="00955118">
              <w:rPr>
                <w:szCs w:val="24"/>
              </w:rPr>
              <w:t>BKS</w:t>
            </w:r>
          </w:p>
        </w:tc>
        <w:tc>
          <w:tcPr>
            <w:tcW w:w="284" w:type="dxa"/>
            <w:vAlign w:val="center"/>
          </w:tcPr>
          <w:p w:rsidR="00524D83" w:rsidRPr="00955118" w:rsidRDefault="00524D83" w:rsidP="005770F4">
            <w:pPr>
              <w:widowControl w:val="0"/>
              <w:autoSpaceDE w:val="0"/>
              <w:autoSpaceDN w:val="0"/>
              <w:adjustRightInd w:val="0"/>
              <w:snapToGrid w:val="0"/>
              <w:spacing w:before="60" w:after="60"/>
              <w:ind w:right="11"/>
            </w:pPr>
            <w:r w:rsidRPr="00955118">
              <w:t>:</w:t>
            </w:r>
          </w:p>
        </w:tc>
        <w:tc>
          <w:tcPr>
            <w:tcW w:w="6945" w:type="dxa"/>
            <w:vAlign w:val="center"/>
          </w:tcPr>
          <w:p w:rsidR="00524D83" w:rsidRPr="00955118" w:rsidRDefault="00524D83" w:rsidP="00524D83">
            <w:pPr>
              <w:widowControl w:val="0"/>
              <w:autoSpaceDE w:val="0"/>
              <w:autoSpaceDN w:val="0"/>
              <w:adjustRightInd w:val="0"/>
              <w:snapToGrid w:val="0"/>
              <w:spacing w:before="60" w:after="60"/>
              <w:ind w:right="11"/>
              <w:jc w:val="both"/>
            </w:pPr>
            <w:r w:rsidRPr="00955118">
              <w:t xml:space="preserve">Ban Kiểm soát Công ty Cổ phần </w:t>
            </w:r>
            <w:r>
              <w:t>Merufa</w:t>
            </w:r>
            <w:r w:rsidRPr="00955118">
              <w:t>.</w:t>
            </w:r>
          </w:p>
        </w:tc>
      </w:tr>
      <w:tr w:rsidR="00524D83" w:rsidRPr="00955118" w:rsidTr="005770F4">
        <w:trPr>
          <w:trHeight w:val="368"/>
        </w:trPr>
        <w:tc>
          <w:tcPr>
            <w:tcW w:w="2552" w:type="dxa"/>
            <w:vAlign w:val="center"/>
          </w:tcPr>
          <w:p w:rsidR="00524D83" w:rsidRPr="00955118" w:rsidRDefault="00524D83" w:rsidP="00524D83">
            <w:pPr>
              <w:pStyle w:val="ListParagraph"/>
              <w:widowControl w:val="0"/>
              <w:numPr>
                <w:ilvl w:val="0"/>
                <w:numId w:val="17"/>
              </w:numPr>
              <w:autoSpaceDE w:val="0"/>
              <w:autoSpaceDN w:val="0"/>
              <w:adjustRightInd w:val="0"/>
              <w:snapToGrid w:val="0"/>
              <w:spacing w:before="60" w:after="60" w:line="240" w:lineRule="auto"/>
              <w:ind w:left="601" w:hanging="601"/>
              <w:contextualSpacing w:val="0"/>
              <w:jc w:val="both"/>
              <w:rPr>
                <w:szCs w:val="24"/>
              </w:rPr>
            </w:pPr>
            <w:r w:rsidRPr="00955118">
              <w:rPr>
                <w:szCs w:val="24"/>
              </w:rPr>
              <w:t>Kiểm soát viên</w:t>
            </w:r>
          </w:p>
        </w:tc>
        <w:tc>
          <w:tcPr>
            <w:tcW w:w="284" w:type="dxa"/>
            <w:vAlign w:val="center"/>
          </w:tcPr>
          <w:p w:rsidR="00524D83" w:rsidRPr="00955118" w:rsidRDefault="00524D83" w:rsidP="005770F4">
            <w:pPr>
              <w:widowControl w:val="0"/>
              <w:autoSpaceDE w:val="0"/>
              <w:autoSpaceDN w:val="0"/>
              <w:adjustRightInd w:val="0"/>
              <w:snapToGrid w:val="0"/>
              <w:spacing w:before="60" w:after="60"/>
              <w:ind w:right="11"/>
            </w:pPr>
            <w:r w:rsidRPr="00955118">
              <w:t>:</w:t>
            </w:r>
          </w:p>
        </w:tc>
        <w:tc>
          <w:tcPr>
            <w:tcW w:w="6945" w:type="dxa"/>
            <w:vAlign w:val="center"/>
          </w:tcPr>
          <w:p w:rsidR="00524D83" w:rsidRPr="00955118" w:rsidRDefault="00524D83" w:rsidP="00524D83">
            <w:pPr>
              <w:widowControl w:val="0"/>
              <w:autoSpaceDE w:val="0"/>
              <w:autoSpaceDN w:val="0"/>
              <w:adjustRightInd w:val="0"/>
              <w:snapToGrid w:val="0"/>
              <w:spacing w:before="60" w:after="60"/>
              <w:ind w:right="11"/>
              <w:jc w:val="both"/>
            </w:pPr>
            <w:r w:rsidRPr="00955118">
              <w:t xml:space="preserve">Thành viên Ban Kiểm soát Công ty Cổ phần </w:t>
            </w:r>
            <w:r>
              <w:t>Merufa</w:t>
            </w:r>
            <w:r w:rsidRPr="00955118">
              <w:t>.</w:t>
            </w:r>
          </w:p>
        </w:tc>
      </w:tr>
      <w:tr w:rsidR="00524D83" w:rsidRPr="00955118" w:rsidTr="005770F4">
        <w:trPr>
          <w:trHeight w:val="85"/>
        </w:trPr>
        <w:tc>
          <w:tcPr>
            <w:tcW w:w="2552" w:type="dxa"/>
          </w:tcPr>
          <w:p w:rsidR="00524D83" w:rsidRPr="00955118" w:rsidRDefault="00524D83" w:rsidP="00524D83">
            <w:pPr>
              <w:pStyle w:val="ListParagraph"/>
              <w:widowControl w:val="0"/>
              <w:numPr>
                <w:ilvl w:val="0"/>
                <w:numId w:val="17"/>
              </w:numPr>
              <w:autoSpaceDE w:val="0"/>
              <w:autoSpaceDN w:val="0"/>
              <w:adjustRightInd w:val="0"/>
              <w:snapToGrid w:val="0"/>
              <w:spacing w:before="60" w:after="60" w:line="240" w:lineRule="auto"/>
              <w:ind w:left="601" w:hanging="601"/>
              <w:contextualSpacing w:val="0"/>
              <w:jc w:val="both"/>
              <w:rPr>
                <w:szCs w:val="24"/>
              </w:rPr>
            </w:pPr>
            <w:r w:rsidRPr="00955118">
              <w:rPr>
                <w:szCs w:val="24"/>
              </w:rPr>
              <w:t>ĐHĐCĐ/Đại hội</w:t>
            </w:r>
          </w:p>
        </w:tc>
        <w:tc>
          <w:tcPr>
            <w:tcW w:w="284" w:type="dxa"/>
          </w:tcPr>
          <w:p w:rsidR="00524D83" w:rsidRPr="00955118" w:rsidRDefault="00524D83" w:rsidP="005770F4">
            <w:pPr>
              <w:widowControl w:val="0"/>
              <w:autoSpaceDE w:val="0"/>
              <w:autoSpaceDN w:val="0"/>
              <w:adjustRightInd w:val="0"/>
              <w:snapToGrid w:val="0"/>
              <w:spacing w:before="60" w:after="60"/>
              <w:ind w:right="11"/>
            </w:pPr>
            <w:r w:rsidRPr="00955118">
              <w:t>:</w:t>
            </w:r>
          </w:p>
        </w:tc>
        <w:tc>
          <w:tcPr>
            <w:tcW w:w="6945" w:type="dxa"/>
          </w:tcPr>
          <w:p w:rsidR="00524D83" w:rsidRPr="00955118" w:rsidRDefault="00524D83" w:rsidP="00524D83">
            <w:pPr>
              <w:widowControl w:val="0"/>
              <w:autoSpaceDE w:val="0"/>
              <w:autoSpaceDN w:val="0"/>
              <w:adjustRightInd w:val="0"/>
              <w:snapToGrid w:val="0"/>
              <w:spacing w:before="60" w:after="60"/>
              <w:ind w:right="11"/>
              <w:jc w:val="both"/>
            </w:pPr>
            <w:r w:rsidRPr="00955118">
              <w:t>Đại hội đồng cổ đông thường niên năm 202</w:t>
            </w:r>
            <w:r>
              <w:t>6</w:t>
            </w:r>
            <w:r w:rsidRPr="00955118">
              <w:t xml:space="preserve"> của Công ty Cổ phần </w:t>
            </w:r>
            <w:r>
              <w:t>Merufa</w:t>
            </w:r>
            <w:r w:rsidRPr="00955118">
              <w:t>.</w:t>
            </w:r>
          </w:p>
        </w:tc>
      </w:tr>
      <w:tr w:rsidR="00524D83" w:rsidRPr="00955118" w:rsidTr="005770F4">
        <w:trPr>
          <w:trHeight w:val="85"/>
        </w:trPr>
        <w:tc>
          <w:tcPr>
            <w:tcW w:w="2552" w:type="dxa"/>
          </w:tcPr>
          <w:p w:rsidR="00524D83" w:rsidRPr="00955118" w:rsidRDefault="00524D83" w:rsidP="00524D83">
            <w:pPr>
              <w:pStyle w:val="ListParagraph"/>
              <w:widowControl w:val="0"/>
              <w:numPr>
                <w:ilvl w:val="0"/>
                <w:numId w:val="17"/>
              </w:numPr>
              <w:autoSpaceDE w:val="0"/>
              <w:autoSpaceDN w:val="0"/>
              <w:adjustRightInd w:val="0"/>
              <w:snapToGrid w:val="0"/>
              <w:spacing w:before="60" w:after="60" w:line="240" w:lineRule="auto"/>
              <w:ind w:left="601" w:hanging="601"/>
              <w:contextualSpacing w:val="0"/>
              <w:jc w:val="both"/>
              <w:rPr>
                <w:szCs w:val="24"/>
              </w:rPr>
            </w:pPr>
            <w:r w:rsidRPr="00955118">
              <w:rPr>
                <w:szCs w:val="24"/>
              </w:rPr>
              <w:t>Đại biểu</w:t>
            </w:r>
          </w:p>
        </w:tc>
        <w:tc>
          <w:tcPr>
            <w:tcW w:w="284" w:type="dxa"/>
          </w:tcPr>
          <w:p w:rsidR="00524D83" w:rsidRPr="00955118" w:rsidRDefault="00524D83" w:rsidP="005770F4">
            <w:pPr>
              <w:widowControl w:val="0"/>
              <w:autoSpaceDE w:val="0"/>
              <w:autoSpaceDN w:val="0"/>
              <w:adjustRightInd w:val="0"/>
              <w:snapToGrid w:val="0"/>
              <w:spacing w:before="60" w:after="60"/>
              <w:ind w:right="11"/>
            </w:pPr>
            <w:r w:rsidRPr="00955118">
              <w:t>:</w:t>
            </w:r>
          </w:p>
        </w:tc>
        <w:tc>
          <w:tcPr>
            <w:tcW w:w="6945" w:type="dxa"/>
          </w:tcPr>
          <w:p w:rsidR="00524D83" w:rsidRPr="00955118" w:rsidRDefault="00524D83" w:rsidP="00524D83">
            <w:pPr>
              <w:widowControl w:val="0"/>
              <w:autoSpaceDE w:val="0"/>
              <w:autoSpaceDN w:val="0"/>
              <w:adjustRightInd w:val="0"/>
              <w:snapToGrid w:val="0"/>
              <w:spacing w:before="60" w:after="60"/>
              <w:ind w:right="11"/>
              <w:jc w:val="both"/>
            </w:pPr>
            <w:r w:rsidRPr="00955118">
              <w:t xml:space="preserve">Cổ đông, người đại diện </w:t>
            </w:r>
            <w:r w:rsidRPr="00955118">
              <w:rPr>
                <w:i/>
              </w:rPr>
              <w:t>(người được ủy quyền)</w:t>
            </w:r>
            <w:r w:rsidRPr="00955118">
              <w:t xml:space="preserve"> của cổ đông Công ty Cổ phần </w:t>
            </w:r>
            <w:r>
              <w:t>Merufa</w:t>
            </w:r>
            <w:r w:rsidRPr="00955118">
              <w:t>.</w:t>
            </w:r>
          </w:p>
        </w:tc>
      </w:tr>
    </w:tbl>
    <w:p w:rsidR="00524D83" w:rsidRPr="00955118" w:rsidRDefault="00524D83" w:rsidP="00524D83">
      <w:pPr>
        <w:widowControl w:val="0"/>
        <w:snapToGrid w:val="0"/>
        <w:spacing w:before="120" w:after="120"/>
        <w:rPr>
          <w:b/>
        </w:rPr>
      </w:pPr>
      <w:r w:rsidRPr="00955118">
        <w:rPr>
          <w:b/>
        </w:rPr>
        <w:t>Điều 4. Điều kiện tiến hành cuộc họp ĐHĐCĐ</w:t>
      </w:r>
    </w:p>
    <w:p w:rsidR="00524D83" w:rsidRPr="00955118" w:rsidRDefault="00524D83" w:rsidP="00524D83">
      <w:pPr>
        <w:pStyle w:val="ListParagraph"/>
        <w:widowControl w:val="0"/>
        <w:numPr>
          <w:ilvl w:val="0"/>
          <w:numId w:val="8"/>
        </w:numPr>
        <w:autoSpaceDE w:val="0"/>
        <w:autoSpaceDN w:val="0"/>
        <w:adjustRightInd w:val="0"/>
        <w:snapToGrid w:val="0"/>
        <w:spacing w:line="240" w:lineRule="auto"/>
        <w:ind w:left="567" w:hanging="572"/>
        <w:contextualSpacing w:val="0"/>
        <w:jc w:val="both"/>
        <w:rPr>
          <w:szCs w:val="24"/>
        </w:rPr>
      </w:pPr>
      <w:r w:rsidRPr="00955118">
        <w:rPr>
          <w:szCs w:val="24"/>
        </w:rPr>
        <w:t>Cuộc họp ĐHĐCĐ được tiến hành khi có số Đại biểu dự họp đại diện trên 50% tổng số phiếu biểu quyết.</w:t>
      </w:r>
    </w:p>
    <w:p w:rsidR="00524D83" w:rsidRPr="00955118" w:rsidRDefault="00524D83" w:rsidP="00524D83">
      <w:pPr>
        <w:pStyle w:val="ListParagraph"/>
        <w:widowControl w:val="0"/>
        <w:numPr>
          <w:ilvl w:val="0"/>
          <w:numId w:val="8"/>
        </w:numPr>
        <w:autoSpaceDE w:val="0"/>
        <w:autoSpaceDN w:val="0"/>
        <w:adjustRightInd w:val="0"/>
        <w:snapToGrid w:val="0"/>
        <w:spacing w:line="240" w:lineRule="auto"/>
        <w:ind w:left="567" w:hanging="572"/>
        <w:contextualSpacing w:val="0"/>
        <w:jc w:val="both"/>
        <w:rPr>
          <w:szCs w:val="24"/>
        </w:rPr>
      </w:pPr>
      <w:r w:rsidRPr="00955118">
        <w:rPr>
          <w:szCs w:val="24"/>
        </w:rPr>
        <w:t>Trường hợp cuộc họp lần thứ nhất không đủ điều kiện tiến hành theo quy định tại Khoản 1 Điều này thì thông báo mời họp lần thứ hai được gửi trong thời hạn 30 (ba mươi) ngày, kể từ ngày dự định họp lần thứ nhất. Cuộc họp ĐHĐCĐ lần thứ hai được tiến hành khi có số Đại biểu dự họp đại diện từ 33% tổng số phiếu biểu quyết trở lên.</w:t>
      </w:r>
    </w:p>
    <w:p w:rsidR="00524D83" w:rsidRPr="00955118" w:rsidRDefault="00524D83" w:rsidP="00524D83">
      <w:pPr>
        <w:pStyle w:val="ListParagraph"/>
        <w:widowControl w:val="0"/>
        <w:numPr>
          <w:ilvl w:val="0"/>
          <w:numId w:val="8"/>
        </w:numPr>
        <w:autoSpaceDE w:val="0"/>
        <w:autoSpaceDN w:val="0"/>
        <w:adjustRightInd w:val="0"/>
        <w:snapToGrid w:val="0"/>
        <w:spacing w:line="240" w:lineRule="auto"/>
        <w:ind w:left="567" w:hanging="572"/>
        <w:contextualSpacing w:val="0"/>
        <w:jc w:val="both"/>
        <w:rPr>
          <w:szCs w:val="24"/>
        </w:rPr>
      </w:pPr>
      <w:r w:rsidRPr="00955118">
        <w:rPr>
          <w:szCs w:val="24"/>
        </w:rPr>
        <w:t xml:space="preserve">Trường hợp cuộc họp lần thứ hai không đủ điều kiện tiến hành theo quy định tại Khoản 2 Điều này thì thông báo mời họp lần thứ ba phải được gửi trong thời hạn 20 (hai mươi) ngày kể từ ngày dự định họp lần thứ hai. Cuộc họp ĐHĐCĐ lần thứ ba được tiến hành không phụ thuộc vào tổng </w:t>
      </w:r>
      <w:r w:rsidRPr="00955118">
        <w:rPr>
          <w:szCs w:val="24"/>
        </w:rPr>
        <w:lastRenderedPageBreak/>
        <w:t>số phiếu biểu quyết của các Đại biểu dự họp.</w:t>
      </w:r>
    </w:p>
    <w:p w:rsidR="00524D83" w:rsidRPr="00955118" w:rsidRDefault="00524D83" w:rsidP="00524D83">
      <w:pPr>
        <w:widowControl w:val="0"/>
        <w:snapToGrid w:val="0"/>
        <w:spacing w:before="120" w:after="120"/>
        <w:rPr>
          <w:b/>
        </w:rPr>
      </w:pPr>
      <w:r w:rsidRPr="00955118">
        <w:rPr>
          <w:b/>
        </w:rPr>
        <w:t xml:space="preserve">Điều 5. Đại biểu tham gia cuộc họp ĐHĐCĐ </w:t>
      </w:r>
    </w:p>
    <w:p w:rsidR="00524D83" w:rsidRPr="006246FD" w:rsidRDefault="00524D83" w:rsidP="00524D83">
      <w:pPr>
        <w:pStyle w:val="ListParagraph"/>
        <w:widowControl w:val="0"/>
        <w:numPr>
          <w:ilvl w:val="0"/>
          <w:numId w:val="9"/>
        </w:numPr>
        <w:autoSpaceDE w:val="0"/>
        <w:autoSpaceDN w:val="0"/>
        <w:adjustRightInd w:val="0"/>
        <w:snapToGrid w:val="0"/>
        <w:spacing w:line="240" w:lineRule="auto"/>
        <w:ind w:left="567" w:hanging="572"/>
        <w:contextualSpacing w:val="0"/>
        <w:jc w:val="both"/>
        <w:rPr>
          <w:szCs w:val="24"/>
          <w:lang w:val="vi-VN"/>
        </w:rPr>
      </w:pPr>
      <w:r w:rsidRPr="00955118">
        <w:rPr>
          <w:szCs w:val="24"/>
        </w:rPr>
        <w:t xml:space="preserve">Các cổ đông của Công ty theo danh sách chốt ngày </w:t>
      </w:r>
      <w:r w:rsidR="0002569D">
        <w:rPr>
          <w:szCs w:val="24"/>
        </w:rPr>
        <w:t>17</w:t>
      </w:r>
      <w:r w:rsidRPr="00955118">
        <w:rPr>
          <w:szCs w:val="24"/>
          <w:lang w:val="en-GB"/>
        </w:rPr>
        <w:t>/0</w:t>
      </w:r>
      <w:r w:rsidR="0002569D">
        <w:rPr>
          <w:szCs w:val="24"/>
          <w:lang w:val="en-GB"/>
        </w:rPr>
        <w:t>4</w:t>
      </w:r>
      <w:r w:rsidRPr="00955118">
        <w:rPr>
          <w:szCs w:val="24"/>
          <w:lang w:val="en-GB"/>
        </w:rPr>
        <w:t>/202</w:t>
      </w:r>
      <w:r>
        <w:rPr>
          <w:szCs w:val="24"/>
          <w:lang w:val="en-GB"/>
        </w:rPr>
        <w:t>6</w:t>
      </w:r>
      <w:r w:rsidRPr="00955118">
        <w:rPr>
          <w:szCs w:val="24"/>
          <w:lang w:val="vi-VN"/>
        </w:rPr>
        <w:t xml:space="preserve"> </w:t>
      </w:r>
      <w:r w:rsidRPr="00955118">
        <w:rPr>
          <w:szCs w:val="24"/>
        </w:rPr>
        <w:t>đều có quyền tham dự cuộc họp ĐHĐCĐ</w:t>
      </w:r>
      <w:r>
        <w:rPr>
          <w:szCs w:val="24"/>
        </w:rPr>
        <w:t xml:space="preserve">, </w:t>
      </w:r>
      <w:r w:rsidRPr="00955118">
        <w:rPr>
          <w:szCs w:val="24"/>
        </w:rPr>
        <w:t>có thể trực tiếp tham dự hoặc ủy quyền cho đại diện của mình tham dự. Trường hợp có nhiều hơn một người đại diện được ủy quyền theo quy định của pháp luật được cử tham dự thì phải xác định cụ thể số cổ phần và số phiếu bầu của mỗi người đại diện.</w:t>
      </w:r>
      <w:r w:rsidRPr="006246FD">
        <w:rPr>
          <w:szCs w:val="24"/>
          <w:lang w:val="vi-VN"/>
        </w:rPr>
        <w:t xml:space="preserve"> </w:t>
      </w:r>
    </w:p>
    <w:p w:rsidR="00524D83" w:rsidRPr="00A73172" w:rsidRDefault="00524D83" w:rsidP="00524D83">
      <w:pPr>
        <w:pStyle w:val="ListParagraph"/>
        <w:widowControl w:val="0"/>
        <w:numPr>
          <w:ilvl w:val="0"/>
          <w:numId w:val="9"/>
        </w:numPr>
        <w:autoSpaceDE w:val="0"/>
        <w:autoSpaceDN w:val="0"/>
        <w:adjustRightInd w:val="0"/>
        <w:snapToGrid w:val="0"/>
        <w:spacing w:line="240" w:lineRule="auto"/>
        <w:ind w:left="567" w:hanging="572"/>
        <w:contextualSpacing w:val="0"/>
        <w:jc w:val="both"/>
        <w:rPr>
          <w:szCs w:val="24"/>
          <w:lang w:val="vi-VN"/>
        </w:rPr>
      </w:pPr>
      <w:r w:rsidRPr="00A73172">
        <w:rPr>
          <w:szCs w:val="24"/>
          <w:lang w:val="vi-VN"/>
        </w:rPr>
        <w:t xml:space="preserve">Đúng giờ, trang phục lịch sự, trang trọng, tuân thủ việc kiểm tra an ninh (nếu có), giấy tờ tùy thân .v.v… theo yêu cầu của </w:t>
      </w:r>
      <w:r w:rsidRPr="00F72D95">
        <w:rPr>
          <w:rFonts w:cs="Times New Roman"/>
          <w:szCs w:val="24"/>
          <w:lang w:val="vi-VN"/>
        </w:rPr>
        <w:t>Ban tổ chức</w:t>
      </w:r>
      <w:r w:rsidRPr="00A73172">
        <w:rPr>
          <w:szCs w:val="24"/>
          <w:lang w:val="vi-VN"/>
        </w:rPr>
        <w:t>.</w:t>
      </w:r>
    </w:p>
    <w:p w:rsidR="00524D83" w:rsidRPr="00955118" w:rsidRDefault="00524D83" w:rsidP="00524D83">
      <w:pPr>
        <w:pStyle w:val="ListParagraph"/>
        <w:widowControl w:val="0"/>
        <w:numPr>
          <w:ilvl w:val="0"/>
          <w:numId w:val="9"/>
        </w:numPr>
        <w:autoSpaceDE w:val="0"/>
        <w:autoSpaceDN w:val="0"/>
        <w:adjustRightInd w:val="0"/>
        <w:snapToGrid w:val="0"/>
        <w:spacing w:line="240" w:lineRule="auto"/>
        <w:ind w:left="567" w:hanging="572"/>
        <w:contextualSpacing w:val="0"/>
        <w:jc w:val="both"/>
        <w:rPr>
          <w:szCs w:val="24"/>
        </w:rPr>
      </w:pPr>
      <w:r w:rsidRPr="00955118">
        <w:rPr>
          <w:szCs w:val="24"/>
        </w:rPr>
        <w:t xml:space="preserve">Nhận hồ sơ tài liệu, giấy tờ phục vụ Đại hội tại bộ phận đón tiếp trước hội trường Đại hội. </w:t>
      </w:r>
    </w:p>
    <w:p w:rsidR="00524D83" w:rsidRPr="00955118" w:rsidRDefault="00524D83" w:rsidP="00524D83">
      <w:pPr>
        <w:pStyle w:val="ListParagraph"/>
        <w:widowControl w:val="0"/>
        <w:numPr>
          <w:ilvl w:val="0"/>
          <w:numId w:val="9"/>
        </w:numPr>
        <w:autoSpaceDE w:val="0"/>
        <w:autoSpaceDN w:val="0"/>
        <w:adjustRightInd w:val="0"/>
        <w:snapToGrid w:val="0"/>
        <w:spacing w:line="240" w:lineRule="auto"/>
        <w:ind w:left="567" w:hanging="572"/>
        <w:contextualSpacing w:val="0"/>
        <w:jc w:val="both"/>
        <w:rPr>
          <w:szCs w:val="24"/>
        </w:rPr>
      </w:pPr>
      <w:r w:rsidRPr="00955118">
        <w:rPr>
          <w:szCs w:val="24"/>
        </w:rPr>
        <w:t>Cổ đông đến muộn có quyền đăng ký ngay và sau đó có quyền tham gia và biểu quyết ngay tại Đại hội. Chủ tọa không có trách nhiệm dừng Đại hội để cho Đại biểu đến muộn đăng ký tham dự, kết quả biểu quyết các vấn đề đã được tiến hành biểu quyết trước khi Đại biểu đó đến tham dự sẽ không bị ảnh hưởng.</w:t>
      </w:r>
    </w:p>
    <w:p w:rsidR="00524D83" w:rsidRPr="00955118" w:rsidRDefault="00524D83" w:rsidP="00524D83">
      <w:pPr>
        <w:pStyle w:val="ListParagraph"/>
        <w:widowControl w:val="0"/>
        <w:numPr>
          <w:ilvl w:val="0"/>
          <w:numId w:val="9"/>
        </w:numPr>
        <w:autoSpaceDE w:val="0"/>
        <w:autoSpaceDN w:val="0"/>
        <w:adjustRightInd w:val="0"/>
        <w:snapToGrid w:val="0"/>
        <w:spacing w:line="240" w:lineRule="auto"/>
        <w:ind w:left="567" w:hanging="572"/>
        <w:contextualSpacing w:val="0"/>
        <w:jc w:val="both"/>
        <w:rPr>
          <w:szCs w:val="24"/>
        </w:rPr>
      </w:pPr>
      <w:r w:rsidRPr="00955118">
        <w:rPr>
          <w:szCs w:val="24"/>
        </w:rPr>
        <w:t>Để điện thoại ở chế độ rung hoặc tắt máy, khi cần thì ra bên ngoài đàm thoại.</w:t>
      </w:r>
    </w:p>
    <w:p w:rsidR="00524D83" w:rsidRPr="00955118" w:rsidRDefault="00524D83" w:rsidP="00524D83">
      <w:pPr>
        <w:pStyle w:val="ListParagraph"/>
        <w:widowControl w:val="0"/>
        <w:numPr>
          <w:ilvl w:val="0"/>
          <w:numId w:val="9"/>
        </w:numPr>
        <w:autoSpaceDE w:val="0"/>
        <w:autoSpaceDN w:val="0"/>
        <w:adjustRightInd w:val="0"/>
        <w:snapToGrid w:val="0"/>
        <w:spacing w:line="240" w:lineRule="auto"/>
        <w:ind w:left="567" w:hanging="572"/>
        <w:contextualSpacing w:val="0"/>
        <w:jc w:val="both"/>
        <w:rPr>
          <w:szCs w:val="24"/>
        </w:rPr>
      </w:pPr>
      <w:r w:rsidRPr="00955118">
        <w:rPr>
          <w:szCs w:val="24"/>
        </w:rPr>
        <w:t>Không hút thuốc lá trong phòng Đại hội.</w:t>
      </w:r>
    </w:p>
    <w:p w:rsidR="00524D83" w:rsidRPr="00955118" w:rsidRDefault="00524D83" w:rsidP="00524D83">
      <w:pPr>
        <w:pStyle w:val="ListParagraph"/>
        <w:widowControl w:val="0"/>
        <w:numPr>
          <w:ilvl w:val="0"/>
          <w:numId w:val="9"/>
        </w:numPr>
        <w:autoSpaceDE w:val="0"/>
        <w:autoSpaceDN w:val="0"/>
        <w:adjustRightInd w:val="0"/>
        <w:snapToGrid w:val="0"/>
        <w:spacing w:line="240" w:lineRule="auto"/>
        <w:ind w:left="567" w:hanging="572"/>
        <w:contextualSpacing w:val="0"/>
        <w:jc w:val="both"/>
        <w:rPr>
          <w:szCs w:val="24"/>
        </w:rPr>
      </w:pPr>
      <w:r w:rsidRPr="00955118">
        <w:rPr>
          <w:szCs w:val="24"/>
        </w:rPr>
        <w:t xml:space="preserve">Tuân thủ các quy định của </w:t>
      </w:r>
      <w:r w:rsidRPr="00F72D95">
        <w:rPr>
          <w:rFonts w:cs="Times New Roman"/>
          <w:szCs w:val="24"/>
          <w:lang w:val="vi-VN"/>
        </w:rPr>
        <w:t>Ban tổ chức</w:t>
      </w:r>
      <w:r w:rsidRPr="00955118">
        <w:rPr>
          <w:szCs w:val="24"/>
        </w:rPr>
        <w:t>, của Chủ tọa điều hành Đại hội.</w:t>
      </w:r>
    </w:p>
    <w:p w:rsidR="00524D83" w:rsidRPr="00955118" w:rsidRDefault="00524D83" w:rsidP="00524D83">
      <w:pPr>
        <w:pStyle w:val="ListParagraph"/>
        <w:widowControl w:val="0"/>
        <w:numPr>
          <w:ilvl w:val="0"/>
          <w:numId w:val="9"/>
        </w:numPr>
        <w:autoSpaceDE w:val="0"/>
        <w:autoSpaceDN w:val="0"/>
        <w:adjustRightInd w:val="0"/>
        <w:snapToGrid w:val="0"/>
        <w:spacing w:line="240" w:lineRule="auto"/>
        <w:ind w:left="567" w:hanging="572"/>
        <w:contextualSpacing w:val="0"/>
        <w:jc w:val="both"/>
        <w:rPr>
          <w:szCs w:val="24"/>
        </w:rPr>
      </w:pPr>
      <w:r w:rsidRPr="00955118">
        <w:rPr>
          <w:szCs w:val="24"/>
        </w:rPr>
        <w:t>Trường hợp có Đại biểu không tuân thủ những quy định về kiểm tra hoặc các biện pháp, quy định nói trên, Chủ tọa sau khi xem xét một cách cẩn trọng, có thể từ chối hoặc trục xuất Đại biểu nói trên khỏi nơi diễn ra Đại hội để đảm bảo Đại hội diễn ra một cách bình thường theo chương trình.</w:t>
      </w:r>
    </w:p>
    <w:p w:rsidR="00524D83" w:rsidRPr="00955118" w:rsidRDefault="00524D83" w:rsidP="00524D83">
      <w:pPr>
        <w:widowControl w:val="0"/>
        <w:snapToGrid w:val="0"/>
        <w:spacing w:before="120" w:after="120"/>
        <w:rPr>
          <w:b/>
        </w:rPr>
      </w:pPr>
      <w:r w:rsidRPr="00955118">
        <w:rPr>
          <w:b/>
        </w:rPr>
        <w:t>Điều 6. Khách mời tại Đại hội</w:t>
      </w:r>
    </w:p>
    <w:p w:rsidR="00524D83" w:rsidRPr="00955118" w:rsidRDefault="00524D83" w:rsidP="00524D83">
      <w:pPr>
        <w:pStyle w:val="ListParagraph"/>
        <w:widowControl w:val="0"/>
        <w:numPr>
          <w:ilvl w:val="0"/>
          <w:numId w:val="10"/>
        </w:numPr>
        <w:autoSpaceDE w:val="0"/>
        <w:autoSpaceDN w:val="0"/>
        <w:adjustRightInd w:val="0"/>
        <w:snapToGrid w:val="0"/>
        <w:spacing w:line="240" w:lineRule="auto"/>
        <w:ind w:left="567" w:hanging="572"/>
        <w:contextualSpacing w:val="0"/>
        <w:jc w:val="both"/>
        <w:rPr>
          <w:szCs w:val="24"/>
        </w:rPr>
      </w:pPr>
      <w:r w:rsidRPr="00955118">
        <w:rPr>
          <w:szCs w:val="24"/>
        </w:rPr>
        <w:t xml:space="preserve">Là các cán bộ nhân viên của Công ty, khách mời, thành viên trong </w:t>
      </w:r>
      <w:r w:rsidRPr="00F72D95">
        <w:rPr>
          <w:rFonts w:cs="Times New Roman"/>
          <w:szCs w:val="24"/>
          <w:lang w:val="vi-VN"/>
        </w:rPr>
        <w:t>Ban tổ chức</w:t>
      </w:r>
      <w:r w:rsidRPr="00955118">
        <w:rPr>
          <w:szCs w:val="24"/>
        </w:rPr>
        <w:t xml:space="preserve"> không phải là cổ đông Công ty nhưng được mời tham dự Đại hội.</w:t>
      </w:r>
    </w:p>
    <w:p w:rsidR="00524D83" w:rsidRPr="00955118" w:rsidRDefault="00524D83" w:rsidP="00524D83">
      <w:pPr>
        <w:pStyle w:val="ListParagraph"/>
        <w:widowControl w:val="0"/>
        <w:numPr>
          <w:ilvl w:val="0"/>
          <w:numId w:val="10"/>
        </w:numPr>
        <w:autoSpaceDE w:val="0"/>
        <w:autoSpaceDN w:val="0"/>
        <w:adjustRightInd w:val="0"/>
        <w:snapToGrid w:val="0"/>
        <w:spacing w:line="240" w:lineRule="auto"/>
        <w:ind w:left="567" w:hanging="572"/>
        <w:contextualSpacing w:val="0"/>
        <w:jc w:val="both"/>
        <w:rPr>
          <w:szCs w:val="24"/>
        </w:rPr>
      </w:pPr>
      <w:r w:rsidRPr="00955118">
        <w:rPr>
          <w:szCs w:val="24"/>
        </w:rPr>
        <w:t xml:space="preserve">Khách mời không tham gia phát biểu tại Đại hội (trừ trường hợp được Chủ tọa Đại hội mời, hoặc có đăng ký trước với </w:t>
      </w:r>
      <w:r w:rsidRPr="00F72D95">
        <w:rPr>
          <w:rFonts w:cs="Times New Roman"/>
          <w:szCs w:val="24"/>
          <w:lang w:val="vi-VN"/>
        </w:rPr>
        <w:t>Ban tổ chức</w:t>
      </w:r>
      <w:r w:rsidRPr="00955118">
        <w:rPr>
          <w:szCs w:val="24"/>
        </w:rPr>
        <w:t>và được Chủ tọa Đại hội đồng ý).</w:t>
      </w:r>
    </w:p>
    <w:p w:rsidR="00524D83" w:rsidRPr="00955118" w:rsidRDefault="00524D83" w:rsidP="00524D83">
      <w:pPr>
        <w:widowControl w:val="0"/>
        <w:snapToGrid w:val="0"/>
        <w:spacing w:before="120" w:after="120"/>
        <w:rPr>
          <w:b/>
        </w:rPr>
      </w:pPr>
      <w:r w:rsidRPr="00955118">
        <w:rPr>
          <w:b/>
        </w:rPr>
        <w:t>Điều 7. Chủ tọa và Đoàn chủ tọa</w:t>
      </w:r>
    </w:p>
    <w:p w:rsidR="00524D83" w:rsidRPr="00955118" w:rsidRDefault="00524D83" w:rsidP="00524D83">
      <w:pPr>
        <w:pStyle w:val="ListParagraph"/>
        <w:widowControl w:val="0"/>
        <w:numPr>
          <w:ilvl w:val="0"/>
          <w:numId w:val="11"/>
        </w:numPr>
        <w:autoSpaceDE w:val="0"/>
        <w:autoSpaceDN w:val="0"/>
        <w:adjustRightInd w:val="0"/>
        <w:snapToGrid w:val="0"/>
        <w:spacing w:line="240" w:lineRule="auto"/>
        <w:ind w:left="567" w:hanging="572"/>
        <w:contextualSpacing w:val="0"/>
        <w:jc w:val="both"/>
        <w:rPr>
          <w:szCs w:val="24"/>
        </w:rPr>
      </w:pPr>
      <w:r w:rsidRPr="00955118">
        <w:rPr>
          <w:szCs w:val="24"/>
        </w:rPr>
        <w:t>Đoàn Chủ tọa gồm một (01) Chủ tọa Đại hội và tối đa hai (02) thành viên đương nhiệm Hội đồng quản trị, Ban kiểm soát, Giám đốc. Chủ tịch Hội đồng quản trị là Chủ tọa Đại hội. Đoàn Chủ tọa được Đại hội biểu quyết thông qua và có chức năng điều hành công việc của Đại hội theo nội dung, chương trình mà HĐQT đã dự kiến thông qua trước Đại hội.</w:t>
      </w:r>
    </w:p>
    <w:p w:rsidR="00524D83" w:rsidRPr="00955118" w:rsidRDefault="00524D83" w:rsidP="00524D83">
      <w:pPr>
        <w:pStyle w:val="ListParagraph"/>
        <w:widowControl w:val="0"/>
        <w:numPr>
          <w:ilvl w:val="0"/>
          <w:numId w:val="11"/>
        </w:numPr>
        <w:autoSpaceDE w:val="0"/>
        <w:autoSpaceDN w:val="0"/>
        <w:adjustRightInd w:val="0"/>
        <w:snapToGrid w:val="0"/>
        <w:spacing w:line="240" w:lineRule="auto"/>
        <w:ind w:left="567" w:hanging="572"/>
        <w:contextualSpacing w:val="0"/>
        <w:jc w:val="both"/>
        <w:rPr>
          <w:szCs w:val="24"/>
        </w:rPr>
      </w:pPr>
      <w:r w:rsidRPr="00955118">
        <w:rPr>
          <w:szCs w:val="24"/>
        </w:rPr>
        <w:t>Trường hợp Chủ tịch vắng mặt hoặc tạm thời mất khả năng làm việc thì các thành viên HĐQT còn lại bầu một người trong số họ làm Chủ tọa Đại hội theo nguyên tắc đa số. Trường hợp không bầu được người làm Chủ tọa Đại hội thì Trưởng BKS điều khiển để ĐHĐCĐ bầu Chủ tọa Đại hội trong số những người dự họp và người có phiếu bầu cao nhất làm Chủ tọa Đại hội.</w:t>
      </w:r>
    </w:p>
    <w:p w:rsidR="00524D83" w:rsidRPr="00955118" w:rsidRDefault="00524D83" w:rsidP="00524D83">
      <w:pPr>
        <w:pStyle w:val="ListParagraph"/>
        <w:widowControl w:val="0"/>
        <w:numPr>
          <w:ilvl w:val="0"/>
          <w:numId w:val="11"/>
        </w:numPr>
        <w:autoSpaceDE w:val="0"/>
        <w:autoSpaceDN w:val="0"/>
        <w:adjustRightInd w:val="0"/>
        <w:snapToGrid w:val="0"/>
        <w:spacing w:line="240" w:lineRule="auto"/>
        <w:ind w:left="567" w:hanging="572"/>
        <w:contextualSpacing w:val="0"/>
        <w:jc w:val="both"/>
        <w:rPr>
          <w:szCs w:val="24"/>
        </w:rPr>
      </w:pPr>
      <w:r w:rsidRPr="00955118">
        <w:rPr>
          <w:szCs w:val="24"/>
        </w:rPr>
        <w:t>Trong các trường hợp khác, người ký tên triệu tập họp ĐHĐCĐ sẽ điều hành để ĐHĐCĐ bầu Chủ tọa Đại hội và người có phiếu bầu cao nhất được cử làm Chủ tọa Đại hội.</w:t>
      </w:r>
    </w:p>
    <w:p w:rsidR="00524D83" w:rsidRPr="00955118" w:rsidRDefault="00524D83" w:rsidP="00524D83">
      <w:pPr>
        <w:pStyle w:val="ListParagraph"/>
        <w:widowControl w:val="0"/>
        <w:numPr>
          <w:ilvl w:val="0"/>
          <w:numId w:val="11"/>
        </w:numPr>
        <w:autoSpaceDE w:val="0"/>
        <w:autoSpaceDN w:val="0"/>
        <w:adjustRightInd w:val="0"/>
        <w:snapToGrid w:val="0"/>
        <w:spacing w:line="240" w:lineRule="auto"/>
        <w:ind w:left="567" w:hanging="572"/>
        <w:contextualSpacing w:val="0"/>
        <w:jc w:val="both"/>
        <w:rPr>
          <w:szCs w:val="24"/>
        </w:rPr>
      </w:pPr>
      <w:r w:rsidRPr="00955118">
        <w:rPr>
          <w:szCs w:val="24"/>
        </w:rPr>
        <w:t>Nhiệm vụ của Đoàn Chủ tọa:</w:t>
      </w:r>
    </w:p>
    <w:p w:rsidR="00524D83" w:rsidRPr="00955118" w:rsidRDefault="00524D83" w:rsidP="00524D83">
      <w:pPr>
        <w:widowControl w:val="0"/>
        <w:numPr>
          <w:ilvl w:val="1"/>
          <w:numId w:val="1"/>
        </w:numPr>
        <w:tabs>
          <w:tab w:val="clear" w:pos="1440"/>
        </w:tabs>
        <w:autoSpaceDE w:val="0"/>
        <w:autoSpaceDN w:val="0"/>
        <w:adjustRightInd w:val="0"/>
        <w:snapToGrid w:val="0"/>
        <w:spacing w:before="120" w:after="120"/>
        <w:ind w:left="567" w:right="11" w:hanging="567"/>
        <w:jc w:val="both"/>
      </w:pPr>
      <w:r w:rsidRPr="00955118">
        <w:t>Điều hành các hoạt động của ĐHĐCĐ Công ty theo chương trình dự kiến của HĐQT đã được ĐHĐCĐ thông qua</w:t>
      </w:r>
      <w:r>
        <w:t>.</w:t>
      </w:r>
    </w:p>
    <w:p w:rsidR="00524D83" w:rsidRPr="00955118" w:rsidRDefault="00524D83" w:rsidP="00524D83">
      <w:pPr>
        <w:widowControl w:val="0"/>
        <w:numPr>
          <w:ilvl w:val="1"/>
          <w:numId w:val="1"/>
        </w:numPr>
        <w:tabs>
          <w:tab w:val="clear" w:pos="1440"/>
        </w:tabs>
        <w:autoSpaceDE w:val="0"/>
        <w:autoSpaceDN w:val="0"/>
        <w:adjustRightInd w:val="0"/>
        <w:snapToGrid w:val="0"/>
        <w:spacing w:before="120" w:after="120"/>
        <w:ind w:left="567" w:right="11" w:hanging="567"/>
        <w:jc w:val="both"/>
      </w:pPr>
      <w:r w:rsidRPr="00955118">
        <w:t>Hướng dẫn các Đại biểu và Đại hội thảo luận các nội dung có trong chương trình</w:t>
      </w:r>
      <w:r>
        <w:t>.</w:t>
      </w:r>
    </w:p>
    <w:p w:rsidR="00524D83" w:rsidRPr="00955118" w:rsidRDefault="00524D83" w:rsidP="00524D83">
      <w:pPr>
        <w:widowControl w:val="0"/>
        <w:numPr>
          <w:ilvl w:val="1"/>
          <w:numId w:val="1"/>
        </w:numPr>
        <w:tabs>
          <w:tab w:val="clear" w:pos="1440"/>
        </w:tabs>
        <w:autoSpaceDE w:val="0"/>
        <w:autoSpaceDN w:val="0"/>
        <w:adjustRightInd w:val="0"/>
        <w:snapToGrid w:val="0"/>
        <w:spacing w:before="120" w:after="120"/>
        <w:ind w:left="567" w:right="11" w:hanging="567"/>
        <w:jc w:val="both"/>
      </w:pPr>
      <w:r w:rsidRPr="00955118">
        <w:t>Trình dự thảo, kết luận những vấn đề cần thiết để Đại hội biểu quyết</w:t>
      </w:r>
      <w:r>
        <w:t>.</w:t>
      </w:r>
    </w:p>
    <w:p w:rsidR="00524D83" w:rsidRPr="00955118" w:rsidRDefault="00524D83" w:rsidP="00524D83">
      <w:pPr>
        <w:widowControl w:val="0"/>
        <w:numPr>
          <w:ilvl w:val="1"/>
          <w:numId w:val="1"/>
        </w:numPr>
        <w:tabs>
          <w:tab w:val="clear" w:pos="1440"/>
        </w:tabs>
        <w:autoSpaceDE w:val="0"/>
        <w:autoSpaceDN w:val="0"/>
        <w:adjustRightInd w:val="0"/>
        <w:snapToGrid w:val="0"/>
        <w:spacing w:before="120" w:after="120"/>
        <w:ind w:left="567" w:right="11" w:hanging="567"/>
        <w:jc w:val="both"/>
      </w:pPr>
      <w:r w:rsidRPr="00955118">
        <w:t>Giải quyết các vấn đề phát sinh trong suốt quá trình Đại hội</w:t>
      </w:r>
      <w:r>
        <w:t>.</w:t>
      </w:r>
    </w:p>
    <w:p w:rsidR="00524D83" w:rsidRPr="00955118" w:rsidRDefault="00524D83" w:rsidP="00524D83">
      <w:pPr>
        <w:pStyle w:val="ListParagraph"/>
        <w:widowControl w:val="0"/>
        <w:numPr>
          <w:ilvl w:val="0"/>
          <w:numId w:val="11"/>
        </w:numPr>
        <w:autoSpaceDE w:val="0"/>
        <w:autoSpaceDN w:val="0"/>
        <w:adjustRightInd w:val="0"/>
        <w:snapToGrid w:val="0"/>
        <w:spacing w:line="240" w:lineRule="auto"/>
        <w:ind w:left="567" w:hanging="572"/>
        <w:contextualSpacing w:val="0"/>
        <w:jc w:val="both"/>
        <w:rPr>
          <w:szCs w:val="24"/>
        </w:rPr>
      </w:pPr>
      <w:r w:rsidRPr="00955118">
        <w:rPr>
          <w:szCs w:val="24"/>
        </w:rPr>
        <w:t>Nguyên tắc làm việc của Đoàn Chủ tọa: Đoàn Chủ tọa làm việc theo nguyên tắc tập thể, tập trung dân chủ, quyết định theo đa số.</w:t>
      </w:r>
    </w:p>
    <w:p w:rsidR="00524D83" w:rsidRPr="00955118" w:rsidRDefault="00524D83" w:rsidP="00524D83">
      <w:pPr>
        <w:widowControl w:val="0"/>
        <w:snapToGrid w:val="0"/>
        <w:spacing w:before="120" w:after="120"/>
        <w:rPr>
          <w:b/>
        </w:rPr>
      </w:pPr>
      <w:r w:rsidRPr="00955118">
        <w:rPr>
          <w:b/>
        </w:rPr>
        <w:t>Điều 8. Thư ký Đại hội</w:t>
      </w:r>
    </w:p>
    <w:p w:rsidR="00524D83" w:rsidRPr="00955118" w:rsidRDefault="00524D83" w:rsidP="00524D83">
      <w:pPr>
        <w:pStyle w:val="ListParagraph"/>
        <w:widowControl w:val="0"/>
        <w:numPr>
          <w:ilvl w:val="4"/>
          <w:numId w:val="6"/>
        </w:numPr>
        <w:autoSpaceDE w:val="0"/>
        <w:autoSpaceDN w:val="0"/>
        <w:adjustRightInd w:val="0"/>
        <w:snapToGrid w:val="0"/>
        <w:spacing w:line="240" w:lineRule="auto"/>
        <w:ind w:left="567" w:hanging="567"/>
        <w:contextualSpacing w:val="0"/>
        <w:jc w:val="both"/>
        <w:rPr>
          <w:szCs w:val="24"/>
        </w:rPr>
      </w:pPr>
      <w:r w:rsidRPr="00955118">
        <w:rPr>
          <w:bCs/>
          <w:szCs w:val="24"/>
        </w:rPr>
        <w:lastRenderedPageBreak/>
        <w:t>Thư ký Đại hội do Đoàn Chủ tọa chỉ định, chịu trách nhiệm trước Đoàn Chủ tọa, ĐHĐCĐ về nhiệm vụ của mình và dưới sự điều hành của Đoàn Chủ tọa.</w:t>
      </w:r>
    </w:p>
    <w:p w:rsidR="00524D83" w:rsidRPr="00955118" w:rsidRDefault="00524D83" w:rsidP="00524D83">
      <w:pPr>
        <w:pStyle w:val="ListParagraph"/>
        <w:widowControl w:val="0"/>
        <w:numPr>
          <w:ilvl w:val="4"/>
          <w:numId w:val="6"/>
        </w:numPr>
        <w:autoSpaceDE w:val="0"/>
        <w:autoSpaceDN w:val="0"/>
        <w:adjustRightInd w:val="0"/>
        <w:snapToGrid w:val="0"/>
        <w:spacing w:line="240" w:lineRule="auto"/>
        <w:ind w:left="567" w:hanging="567"/>
        <w:contextualSpacing w:val="0"/>
        <w:jc w:val="both"/>
        <w:rPr>
          <w:szCs w:val="24"/>
        </w:rPr>
      </w:pPr>
      <w:r w:rsidRPr="00955118">
        <w:rPr>
          <w:bCs/>
          <w:szCs w:val="24"/>
        </w:rPr>
        <w:t>Đoàn Chủ tọa hoặc Thư ký Đại hội có thể tiến hành các hoạt động cần thiết để điều khiển ĐHĐCĐ một cách hợp lệ và có trật tự hoặc để Đại hội phản ánh được mong muốn của đa số Đại biểu tham dự.</w:t>
      </w:r>
    </w:p>
    <w:p w:rsidR="00524D83" w:rsidRPr="00955118" w:rsidRDefault="00524D83" w:rsidP="00524D83">
      <w:pPr>
        <w:widowControl w:val="0"/>
        <w:snapToGrid w:val="0"/>
        <w:spacing w:before="120" w:after="120"/>
        <w:rPr>
          <w:b/>
        </w:rPr>
      </w:pPr>
      <w:r w:rsidRPr="00955118">
        <w:rPr>
          <w:b/>
        </w:rPr>
        <w:t>Điều 9. Ban kiểm tra tư cách Đại biểu</w:t>
      </w:r>
    </w:p>
    <w:p w:rsidR="00524D83" w:rsidRPr="00955118" w:rsidRDefault="00524D83" w:rsidP="00524D83">
      <w:pPr>
        <w:pStyle w:val="ListParagraph"/>
        <w:widowControl w:val="0"/>
        <w:numPr>
          <w:ilvl w:val="0"/>
          <w:numId w:val="3"/>
        </w:numPr>
        <w:snapToGrid w:val="0"/>
        <w:spacing w:line="240" w:lineRule="auto"/>
        <w:ind w:left="567" w:hanging="567"/>
        <w:contextualSpacing w:val="0"/>
        <w:jc w:val="both"/>
        <w:rPr>
          <w:bCs/>
          <w:szCs w:val="24"/>
        </w:rPr>
      </w:pPr>
      <w:r w:rsidRPr="00955118">
        <w:rPr>
          <w:bCs/>
          <w:szCs w:val="24"/>
        </w:rPr>
        <w:t>Ban kiểm tra tư cách Đại biểu của Đại hội gồm 02 (hai) người, bao gồm 01 (một) Trưởng Ban</w:t>
      </w:r>
      <w:r w:rsidRPr="00955118">
        <w:rPr>
          <w:szCs w:val="24"/>
        </w:rPr>
        <w:t xml:space="preserve"> </w:t>
      </w:r>
      <w:r w:rsidRPr="00955118">
        <w:rPr>
          <w:bCs/>
          <w:szCs w:val="24"/>
        </w:rPr>
        <w:t>và 01 (một) thành viên, chịu trách nhiệm trước Đoàn Chủ tọa, ĐHĐCĐ về nhiệm vụ của mình.</w:t>
      </w:r>
    </w:p>
    <w:p w:rsidR="00524D83" w:rsidRPr="00955118" w:rsidRDefault="00524D83" w:rsidP="00524D83">
      <w:pPr>
        <w:pStyle w:val="ListParagraph"/>
        <w:widowControl w:val="0"/>
        <w:numPr>
          <w:ilvl w:val="0"/>
          <w:numId w:val="3"/>
        </w:numPr>
        <w:snapToGrid w:val="0"/>
        <w:spacing w:line="240" w:lineRule="auto"/>
        <w:ind w:left="567" w:hanging="567"/>
        <w:contextualSpacing w:val="0"/>
        <w:jc w:val="both"/>
        <w:rPr>
          <w:bCs/>
          <w:szCs w:val="24"/>
        </w:rPr>
      </w:pPr>
      <w:r w:rsidRPr="00955118">
        <w:rPr>
          <w:bCs/>
          <w:szCs w:val="24"/>
        </w:rPr>
        <w:t>Nhiệm vụ của Ban kiểm tra tư cách Đại biểu:</w:t>
      </w:r>
    </w:p>
    <w:p w:rsidR="00524D83" w:rsidRPr="00955118" w:rsidRDefault="00524D83" w:rsidP="00524D83">
      <w:pPr>
        <w:widowControl w:val="0"/>
        <w:numPr>
          <w:ilvl w:val="0"/>
          <w:numId w:val="5"/>
        </w:numPr>
        <w:tabs>
          <w:tab w:val="clear" w:pos="2424"/>
        </w:tabs>
        <w:autoSpaceDE w:val="0"/>
        <w:autoSpaceDN w:val="0"/>
        <w:adjustRightInd w:val="0"/>
        <w:snapToGrid w:val="0"/>
        <w:spacing w:before="120" w:after="120"/>
        <w:ind w:left="567" w:hanging="567"/>
        <w:jc w:val="both"/>
        <w:rPr>
          <w:lang w:val="vi-VN"/>
        </w:rPr>
      </w:pPr>
      <w:r w:rsidRPr="00955118">
        <w:rPr>
          <w:lang w:val="vi-VN"/>
        </w:rPr>
        <w:t xml:space="preserve">Kiểm tra tư cách và tình hình </w:t>
      </w:r>
      <w:r w:rsidRPr="00955118">
        <w:t>c</w:t>
      </w:r>
      <w:r w:rsidRPr="00955118">
        <w:rPr>
          <w:lang w:val="vi-VN"/>
        </w:rPr>
        <w:t xml:space="preserve">ổ đông, đại diện </w:t>
      </w:r>
      <w:r w:rsidRPr="00955118">
        <w:t>c</w:t>
      </w:r>
      <w:r w:rsidRPr="00955118">
        <w:rPr>
          <w:lang w:val="vi-VN"/>
        </w:rPr>
        <w:t>ổ đông đến dự họp.</w:t>
      </w:r>
    </w:p>
    <w:p w:rsidR="00524D83" w:rsidRPr="00955118" w:rsidRDefault="00524D83" w:rsidP="00524D83">
      <w:pPr>
        <w:widowControl w:val="0"/>
        <w:numPr>
          <w:ilvl w:val="0"/>
          <w:numId w:val="5"/>
        </w:numPr>
        <w:tabs>
          <w:tab w:val="clear" w:pos="2424"/>
        </w:tabs>
        <w:autoSpaceDE w:val="0"/>
        <w:autoSpaceDN w:val="0"/>
        <w:adjustRightInd w:val="0"/>
        <w:snapToGrid w:val="0"/>
        <w:spacing w:before="120" w:after="120"/>
        <w:ind w:left="567" w:hanging="567"/>
        <w:jc w:val="both"/>
        <w:rPr>
          <w:spacing w:val="-4"/>
          <w:lang w:val="vi-VN"/>
        </w:rPr>
      </w:pPr>
      <w:r w:rsidRPr="00955118">
        <w:rPr>
          <w:spacing w:val="-4"/>
          <w:lang w:val="vi-VN"/>
        </w:rPr>
        <w:t xml:space="preserve">Trưởng Ban </w:t>
      </w:r>
      <w:r>
        <w:rPr>
          <w:spacing w:val="-4"/>
          <w:lang w:val="vi-VN"/>
        </w:rPr>
        <w:t>Kiểm</w:t>
      </w:r>
      <w:r w:rsidRPr="00955118">
        <w:rPr>
          <w:spacing w:val="-4"/>
          <w:lang w:val="vi-VN"/>
        </w:rPr>
        <w:t xml:space="preserve"> tra tư cách </w:t>
      </w:r>
      <w:r w:rsidRPr="00A73172">
        <w:rPr>
          <w:spacing w:val="-4"/>
          <w:lang w:val="vi-VN"/>
        </w:rPr>
        <w:t>Đại biểu</w:t>
      </w:r>
      <w:r w:rsidRPr="00955118">
        <w:rPr>
          <w:spacing w:val="-4"/>
          <w:lang w:val="vi-VN"/>
        </w:rPr>
        <w:t xml:space="preserve"> báo cáo với ĐHĐCĐ tình hình </w:t>
      </w:r>
      <w:r w:rsidRPr="00A2210D">
        <w:rPr>
          <w:spacing w:val="-4"/>
          <w:lang w:val="vi-VN"/>
        </w:rPr>
        <w:t>cổ đông</w:t>
      </w:r>
      <w:r w:rsidRPr="00955118">
        <w:rPr>
          <w:spacing w:val="-4"/>
          <w:lang w:val="vi-VN"/>
        </w:rPr>
        <w:t xml:space="preserve"> dự họp. Nếu cuộc họp có đủ số lượng </w:t>
      </w:r>
      <w:r w:rsidRPr="00A2210D">
        <w:rPr>
          <w:spacing w:val="-4"/>
          <w:lang w:val="vi-VN"/>
        </w:rPr>
        <w:t>c</w:t>
      </w:r>
      <w:r w:rsidRPr="00955118">
        <w:rPr>
          <w:spacing w:val="-4"/>
          <w:lang w:val="vi-VN"/>
        </w:rPr>
        <w:t xml:space="preserve">ổ đông và đại diện được ủy quyền có quyền dự họp đại diện </w:t>
      </w:r>
      <w:r w:rsidRPr="00A2210D">
        <w:rPr>
          <w:spacing w:val="-4"/>
          <w:lang w:val="vi-VN"/>
        </w:rPr>
        <w:t>trên 50%</w:t>
      </w:r>
      <w:r w:rsidRPr="00955118">
        <w:rPr>
          <w:spacing w:val="-4"/>
          <w:lang w:val="vi-VN"/>
        </w:rPr>
        <w:t xml:space="preserve"> số cổ phần có quyền biểu quyết tham dự</w:t>
      </w:r>
      <w:r>
        <w:rPr>
          <w:spacing w:val="-4"/>
          <w:lang w:val="vi-VN"/>
        </w:rPr>
        <w:t>,</w:t>
      </w:r>
      <w:r w:rsidRPr="00955118">
        <w:rPr>
          <w:spacing w:val="-4"/>
          <w:lang w:val="vi-VN"/>
        </w:rPr>
        <w:t xml:space="preserve"> thì cuộc họp ĐHĐCĐ Công ty được tổ chức tiến hành.</w:t>
      </w:r>
    </w:p>
    <w:p w:rsidR="00524D83" w:rsidRPr="00955118" w:rsidRDefault="00524D83" w:rsidP="00524D83">
      <w:pPr>
        <w:widowControl w:val="0"/>
        <w:snapToGrid w:val="0"/>
        <w:spacing w:before="120" w:after="120"/>
        <w:rPr>
          <w:b/>
        </w:rPr>
      </w:pPr>
      <w:r w:rsidRPr="00955118">
        <w:rPr>
          <w:b/>
        </w:rPr>
        <w:t>Điều 10. Ban kiểm phiếu</w:t>
      </w:r>
    </w:p>
    <w:p w:rsidR="00524D83" w:rsidRPr="00955118" w:rsidRDefault="00524D83" w:rsidP="00524D83">
      <w:pPr>
        <w:widowControl w:val="0"/>
        <w:numPr>
          <w:ilvl w:val="0"/>
          <w:numId w:val="2"/>
        </w:numPr>
        <w:autoSpaceDE w:val="0"/>
        <w:autoSpaceDN w:val="0"/>
        <w:adjustRightInd w:val="0"/>
        <w:snapToGrid w:val="0"/>
        <w:spacing w:before="120" w:after="120"/>
        <w:ind w:left="567" w:hanging="567"/>
        <w:jc w:val="both"/>
      </w:pPr>
      <w:r w:rsidRPr="00955118">
        <w:t xml:space="preserve">Ban kiểm phiếu do Đoàn chủ tọa giới thiệu </w:t>
      </w:r>
      <w:r w:rsidRPr="00955118">
        <w:rPr>
          <w:bCs/>
        </w:rPr>
        <w:t xml:space="preserve">gồm tối thiểu </w:t>
      </w:r>
      <w:r>
        <w:rPr>
          <w:bCs/>
        </w:rPr>
        <w:t>hai (02</w:t>
      </w:r>
      <w:r w:rsidRPr="00955118">
        <w:rPr>
          <w:bCs/>
        </w:rPr>
        <w:t xml:space="preserve">) người, bao gồm một (01) Trưởng Ban, </w:t>
      </w:r>
      <w:r>
        <w:rPr>
          <w:bCs/>
        </w:rPr>
        <w:t>một (01</w:t>
      </w:r>
      <w:r w:rsidRPr="00955118">
        <w:rPr>
          <w:bCs/>
        </w:rPr>
        <w:t xml:space="preserve">) thành viên và các thành viên giúp việc </w:t>
      </w:r>
      <w:r w:rsidRPr="00955118">
        <w:t>để Đại hội thông qua biểu quyết bằng cách giơ Thẻ biểu quyết. Các ứng cử viên tham gia ứng cử, đề cử không được tham gia vào Ban kiểm phiếu.</w:t>
      </w:r>
    </w:p>
    <w:p w:rsidR="00524D83" w:rsidRPr="00955118" w:rsidRDefault="00524D83" w:rsidP="00524D83">
      <w:pPr>
        <w:widowControl w:val="0"/>
        <w:numPr>
          <w:ilvl w:val="0"/>
          <w:numId w:val="2"/>
        </w:numPr>
        <w:autoSpaceDE w:val="0"/>
        <w:autoSpaceDN w:val="0"/>
        <w:adjustRightInd w:val="0"/>
        <w:snapToGrid w:val="0"/>
        <w:spacing w:before="120" w:after="120"/>
        <w:ind w:left="567" w:hanging="567"/>
        <w:jc w:val="both"/>
      </w:pPr>
      <w:r w:rsidRPr="00955118">
        <w:rPr>
          <w:bCs/>
        </w:rPr>
        <w:t>Nhiệm vụ của Ban kiểm phiếu:</w:t>
      </w:r>
    </w:p>
    <w:p w:rsidR="00524D83" w:rsidRPr="00955118" w:rsidRDefault="00524D83" w:rsidP="00524D83">
      <w:pPr>
        <w:widowControl w:val="0"/>
        <w:numPr>
          <w:ilvl w:val="0"/>
          <w:numId w:val="18"/>
        </w:numPr>
        <w:tabs>
          <w:tab w:val="clear" w:pos="2424"/>
        </w:tabs>
        <w:autoSpaceDE w:val="0"/>
        <w:autoSpaceDN w:val="0"/>
        <w:adjustRightInd w:val="0"/>
        <w:snapToGrid w:val="0"/>
        <w:spacing w:before="120" w:after="120"/>
        <w:ind w:left="567" w:hanging="567"/>
        <w:jc w:val="both"/>
        <w:rPr>
          <w:lang w:val="vi-VN"/>
        </w:rPr>
      </w:pPr>
      <w:r w:rsidRPr="00955118">
        <w:rPr>
          <w:lang w:val="vi-VN"/>
        </w:rPr>
        <w:t>Phổ biến nguyên tắc, thể lệ, hướng dẫn cách thức biểu quyết</w:t>
      </w:r>
      <w:r w:rsidRPr="00955118">
        <w:t>, cách thức bầu cử</w:t>
      </w:r>
      <w:r>
        <w:rPr>
          <w:lang w:val="en-US"/>
        </w:rPr>
        <w:t>.</w:t>
      </w:r>
    </w:p>
    <w:p w:rsidR="00524D83" w:rsidRPr="00955118" w:rsidRDefault="00524D83" w:rsidP="00524D83">
      <w:pPr>
        <w:widowControl w:val="0"/>
        <w:numPr>
          <w:ilvl w:val="0"/>
          <w:numId w:val="18"/>
        </w:numPr>
        <w:tabs>
          <w:tab w:val="clear" w:pos="2424"/>
        </w:tabs>
        <w:autoSpaceDE w:val="0"/>
        <w:autoSpaceDN w:val="0"/>
        <w:adjustRightInd w:val="0"/>
        <w:snapToGrid w:val="0"/>
        <w:spacing w:before="120" w:after="120"/>
        <w:ind w:left="567" w:hanging="567"/>
        <w:jc w:val="both"/>
        <w:rPr>
          <w:lang w:val="vi-VN"/>
        </w:rPr>
      </w:pPr>
      <w:r w:rsidRPr="00955118">
        <w:rPr>
          <w:lang w:val="vi-VN"/>
        </w:rPr>
        <w:t xml:space="preserve">Kiểm </w:t>
      </w:r>
      <w:r w:rsidRPr="00A2210D">
        <w:rPr>
          <w:lang w:val="vi-VN"/>
        </w:rPr>
        <w:t xml:space="preserve">tra </w:t>
      </w:r>
      <w:r w:rsidRPr="00955118">
        <w:rPr>
          <w:lang w:val="vi-VN"/>
        </w:rPr>
        <w:t xml:space="preserve">và ghi nhận Phiếu biểu quyết, </w:t>
      </w:r>
      <w:r w:rsidRPr="00A2210D">
        <w:rPr>
          <w:lang w:val="vi-VN"/>
        </w:rPr>
        <w:t>Phiếu bầu</w:t>
      </w:r>
      <w:r w:rsidRPr="001C2A34">
        <w:rPr>
          <w:lang w:val="vi-VN"/>
        </w:rPr>
        <w:t xml:space="preserve"> cử</w:t>
      </w:r>
      <w:r w:rsidRPr="00A2210D">
        <w:rPr>
          <w:lang w:val="vi-VN"/>
        </w:rPr>
        <w:t xml:space="preserve">, </w:t>
      </w:r>
      <w:r w:rsidRPr="00955118">
        <w:rPr>
          <w:lang w:val="vi-VN"/>
        </w:rPr>
        <w:t>lập Biên bản kiểm phiếu, công bố kết quả</w:t>
      </w:r>
      <w:r w:rsidRPr="00A2210D">
        <w:rPr>
          <w:lang w:val="vi-VN"/>
        </w:rPr>
        <w:t xml:space="preserve"> kiểm phiếu</w:t>
      </w:r>
      <w:r w:rsidRPr="001C2A34">
        <w:rPr>
          <w:lang w:val="vi-VN"/>
        </w:rPr>
        <w:t>.</w:t>
      </w:r>
    </w:p>
    <w:p w:rsidR="00524D83" w:rsidRPr="00955118" w:rsidRDefault="00524D83" w:rsidP="00524D83">
      <w:pPr>
        <w:widowControl w:val="0"/>
        <w:numPr>
          <w:ilvl w:val="0"/>
          <w:numId w:val="18"/>
        </w:numPr>
        <w:tabs>
          <w:tab w:val="clear" w:pos="2424"/>
        </w:tabs>
        <w:autoSpaceDE w:val="0"/>
        <w:autoSpaceDN w:val="0"/>
        <w:adjustRightInd w:val="0"/>
        <w:snapToGrid w:val="0"/>
        <w:spacing w:before="120" w:after="120"/>
        <w:ind w:left="567" w:hanging="567"/>
        <w:jc w:val="both"/>
        <w:rPr>
          <w:lang w:val="vi-VN"/>
        </w:rPr>
      </w:pPr>
      <w:r w:rsidRPr="00A2210D">
        <w:rPr>
          <w:lang w:val="vi-VN"/>
        </w:rPr>
        <w:t>C</w:t>
      </w:r>
      <w:r w:rsidRPr="00955118">
        <w:rPr>
          <w:lang w:val="vi-VN"/>
        </w:rPr>
        <w:t xml:space="preserve">huyển Biên bản </w:t>
      </w:r>
      <w:r w:rsidRPr="00A2210D">
        <w:rPr>
          <w:lang w:val="vi-VN"/>
        </w:rPr>
        <w:t xml:space="preserve">kiểm phiếu </w:t>
      </w:r>
      <w:r w:rsidRPr="00955118">
        <w:rPr>
          <w:lang w:val="vi-VN"/>
        </w:rPr>
        <w:t>cho</w:t>
      </w:r>
      <w:r w:rsidRPr="00A2210D">
        <w:rPr>
          <w:lang w:val="vi-VN"/>
        </w:rPr>
        <w:t xml:space="preserve"> Đoàn</w:t>
      </w:r>
      <w:r w:rsidRPr="00955118">
        <w:rPr>
          <w:lang w:val="vi-VN"/>
        </w:rPr>
        <w:t xml:space="preserve"> Chủ tọa phê chuẩn kết quả biểu quyết</w:t>
      </w:r>
      <w:r w:rsidRPr="00A2210D">
        <w:rPr>
          <w:lang w:val="vi-VN"/>
        </w:rPr>
        <w:t>, kết quả bầu cử</w:t>
      </w:r>
      <w:r w:rsidRPr="001C2A34">
        <w:rPr>
          <w:lang w:val="vi-VN"/>
        </w:rPr>
        <w:t>.</w:t>
      </w:r>
    </w:p>
    <w:p w:rsidR="00524D83" w:rsidRPr="00955118" w:rsidRDefault="00524D83" w:rsidP="00524D83">
      <w:pPr>
        <w:widowControl w:val="0"/>
        <w:numPr>
          <w:ilvl w:val="0"/>
          <w:numId w:val="18"/>
        </w:numPr>
        <w:tabs>
          <w:tab w:val="clear" w:pos="2424"/>
        </w:tabs>
        <w:autoSpaceDE w:val="0"/>
        <w:autoSpaceDN w:val="0"/>
        <w:adjustRightInd w:val="0"/>
        <w:snapToGrid w:val="0"/>
        <w:spacing w:before="120" w:after="120"/>
        <w:ind w:left="567" w:hanging="567"/>
        <w:jc w:val="both"/>
        <w:rPr>
          <w:lang w:val="vi-VN"/>
        </w:rPr>
      </w:pPr>
      <w:r w:rsidRPr="00955118">
        <w:rPr>
          <w:lang w:val="vi-VN"/>
        </w:rPr>
        <w:t>Nhanh chóng thông báo kết quả biểu quyết</w:t>
      </w:r>
      <w:r w:rsidRPr="00A2210D">
        <w:rPr>
          <w:lang w:val="vi-VN"/>
        </w:rPr>
        <w:t>, kết quả bầu cử</w:t>
      </w:r>
      <w:r w:rsidRPr="00955118">
        <w:rPr>
          <w:lang w:val="vi-VN"/>
        </w:rPr>
        <w:t xml:space="preserve"> cho</w:t>
      </w:r>
      <w:r w:rsidRPr="00A2210D">
        <w:rPr>
          <w:lang w:val="vi-VN"/>
        </w:rPr>
        <w:t xml:space="preserve"> </w:t>
      </w:r>
      <w:r w:rsidRPr="00955118">
        <w:rPr>
          <w:lang w:val="vi-VN"/>
        </w:rPr>
        <w:t>Thư ký</w:t>
      </w:r>
      <w:r w:rsidRPr="00A2210D">
        <w:rPr>
          <w:lang w:val="vi-VN"/>
        </w:rPr>
        <w:t xml:space="preserve"> Đại hội</w:t>
      </w:r>
      <w:r w:rsidRPr="001C2A34">
        <w:rPr>
          <w:lang w:val="vi-VN"/>
        </w:rPr>
        <w:t>.</w:t>
      </w:r>
    </w:p>
    <w:p w:rsidR="00524D83" w:rsidRPr="00955118" w:rsidRDefault="00524D83" w:rsidP="00524D83">
      <w:pPr>
        <w:widowControl w:val="0"/>
        <w:numPr>
          <w:ilvl w:val="0"/>
          <w:numId w:val="18"/>
        </w:numPr>
        <w:tabs>
          <w:tab w:val="clear" w:pos="2424"/>
        </w:tabs>
        <w:autoSpaceDE w:val="0"/>
        <w:autoSpaceDN w:val="0"/>
        <w:adjustRightInd w:val="0"/>
        <w:snapToGrid w:val="0"/>
        <w:spacing w:before="120" w:after="120"/>
        <w:ind w:left="567" w:hanging="567"/>
        <w:jc w:val="both"/>
        <w:rPr>
          <w:lang w:val="vi-VN"/>
        </w:rPr>
      </w:pPr>
      <w:r w:rsidRPr="00955118">
        <w:rPr>
          <w:lang w:val="vi-VN"/>
        </w:rPr>
        <w:t xml:space="preserve">Xem xét và báo cáo Đại hội những trường hợp vi phạm thể lệ biểu quyết, thể lệ bầu cử hoặc đơn thư khiếu nại về kết quả biểu quyết, kết quả bầu cử. </w:t>
      </w:r>
    </w:p>
    <w:p w:rsidR="00524D83" w:rsidRPr="00A2210D" w:rsidRDefault="00524D83" w:rsidP="00524D83">
      <w:pPr>
        <w:widowControl w:val="0"/>
        <w:snapToGrid w:val="0"/>
        <w:spacing w:before="120" w:after="120"/>
        <w:rPr>
          <w:b/>
          <w:lang w:val="vi-VN"/>
        </w:rPr>
      </w:pPr>
      <w:r w:rsidRPr="00A2210D">
        <w:rPr>
          <w:b/>
          <w:lang w:val="vi-VN"/>
        </w:rPr>
        <w:t>Điều 11. Phát biểu tại Đại hội</w:t>
      </w:r>
    </w:p>
    <w:p w:rsidR="00524D83" w:rsidRPr="00A2210D" w:rsidRDefault="00524D83" w:rsidP="00524D83">
      <w:pPr>
        <w:pStyle w:val="ListParagraph"/>
        <w:widowControl w:val="0"/>
        <w:numPr>
          <w:ilvl w:val="0"/>
          <w:numId w:val="27"/>
        </w:numPr>
        <w:snapToGrid w:val="0"/>
        <w:spacing w:line="240" w:lineRule="auto"/>
        <w:ind w:left="567" w:hanging="567"/>
        <w:contextualSpacing w:val="0"/>
        <w:jc w:val="both"/>
        <w:rPr>
          <w:b/>
          <w:szCs w:val="24"/>
          <w:lang w:val="vi-VN"/>
        </w:rPr>
      </w:pPr>
      <w:r w:rsidRPr="00A2210D">
        <w:rPr>
          <w:szCs w:val="24"/>
          <w:lang w:val="vi-VN"/>
        </w:rPr>
        <w:t>Đại biểu tham dự Đại hội khi muốn phát biểu ý kiến phải được sự đồng ý của Đoàn Chủ tọa Đại hội. Đại biểu phát biểu ngắn gọn và tập trung vào đúng những nội dung trọng tâm cần trao đổi, phù hợp với nội dung chương trình đã được Đại hội thông qua hoặc gửi ý kiến bằng văn bản cho Thư ký Đại hội tổng hợp báo cáo Đoàn Chủ tọa.</w:t>
      </w:r>
    </w:p>
    <w:p w:rsidR="00524D83" w:rsidRPr="00955118" w:rsidRDefault="00524D83" w:rsidP="00524D83">
      <w:pPr>
        <w:pStyle w:val="ListParagraph"/>
        <w:widowControl w:val="0"/>
        <w:numPr>
          <w:ilvl w:val="0"/>
          <w:numId w:val="27"/>
        </w:numPr>
        <w:snapToGrid w:val="0"/>
        <w:spacing w:line="240" w:lineRule="auto"/>
        <w:ind w:left="567" w:hanging="567"/>
        <w:contextualSpacing w:val="0"/>
        <w:jc w:val="both"/>
        <w:rPr>
          <w:szCs w:val="24"/>
          <w:lang w:val="vi-VN"/>
        </w:rPr>
      </w:pPr>
      <w:r w:rsidRPr="00A2210D">
        <w:rPr>
          <w:szCs w:val="24"/>
          <w:lang w:val="vi-VN"/>
        </w:rPr>
        <w:t>Đoàn Chủ tọa Đại hội sẽ sắp xếp cho Đại biểu phát biểu theo thứ tự đăng ký, đồng thời giải đáp các thắc mắc của Đại biểu tại Đại hội hoặc ghi nhận</w:t>
      </w:r>
      <w:r>
        <w:rPr>
          <w:szCs w:val="24"/>
          <w:lang w:val="vi-VN"/>
        </w:rPr>
        <w:t>,</w:t>
      </w:r>
      <w:r w:rsidRPr="00A2210D">
        <w:rPr>
          <w:szCs w:val="24"/>
          <w:lang w:val="vi-VN"/>
        </w:rPr>
        <w:t xml:space="preserve"> trả lời sau bằng văn bản. </w:t>
      </w:r>
    </w:p>
    <w:p w:rsidR="00524D83" w:rsidRPr="00A2210D" w:rsidRDefault="00524D83" w:rsidP="00524D83">
      <w:pPr>
        <w:widowControl w:val="0"/>
        <w:snapToGrid w:val="0"/>
        <w:spacing w:before="120" w:after="120"/>
        <w:rPr>
          <w:b/>
          <w:lang w:val="vi-VN"/>
        </w:rPr>
      </w:pPr>
      <w:r w:rsidRPr="00A2210D">
        <w:rPr>
          <w:b/>
          <w:lang w:val="vi-VN"/>
        </w:rPr>
        <w:t>Điều 12. Biểu quyết thông qua các vấn đề tại ĐHĐCĐ</w:t>
      </w:r>
    </w:p>
    <w:p w:rsidR="00524D83" w:rsidRPr="00955118" w:rsidRDefault="00524D83" w:rsidP="00524D83">
      <w:pPr>
        <w:widowControl w:val="0"/>
        <w:numPr>
          <w:ilvl w:val="0"/>
          <w:numId w:val="4"/>
        </w:numPr>
        <w:snapToGrid w:val="0"/>
        <w:spacing w:before="120" w:after="120"/>
        <w:ind w:left="567" w:hanging="567"/>
        <w:jc w:val="both"/>
      </w:pPr>
      <w:r w:rsidRPr="00955118">
        <w:t>Nguyên tắc:</w:t>
      </w:r>
    </w:p>
    <w:p w:rsidR="00524D83" w:rsidRPr="00955118" w:rsidRDefault="00524D83" w:rsidP="00524D83">
      <w:pPr>
        <w:widowControl w:val="0"/>
        <w:numPr>
          <w:ilvl w:val="0"/>
          <w:numId w:val="19"/>
        </w:numPr>
        <w:tabs>
          <w:tab w:val="clear" w:pos="2424"/>
        </w:tabs>
        <w:autoSpaceDE w:val="0"/>
        <w:autoSpaceDN w:val="0"/>
        <w:adjustRightInd w:val="0"/>
        <w:snapToGrid w:val="0"/>
        <w:spacing w:before="120" w:after="120"/>
        <w:ind w:left="567" w:hanging="567"/>
        <w:jc w:val="both"/>
        <w:rPr>
          <w:lang w:val="vi-VN"/>
        </w:rPr>
      </w:pPr>
      <w:r w:rsidRPr="00955118">
        <w:rPr>
          <w:lang w:val="vi-VN"/>
        </w:rPr>
        <w:t>Tất cả các vấn đề trong chương trình và nội dung họp của Đại hội đều phải được ĐHĐCĐ thảo luận và biểu quyết công khai.</w:t>
      </w:r>
    </w:p>
    <w:p w:rsidR="00524D83" w:rsidRPr="00955118" w:rsidRDefault="00524D83" w:rsidP="00524D83">
      <w:pPr>
        <w:widowControl w:val="0"/>
        <w:numPr>
          <w:ilvl w:val="0"/>
          <w:numId w:val="19"/>
        </w:numPr>
        <w:tabs>
          <w:tab w:val="clear" w:pos="2424"/>
        </w:tabs>
        <w:autoSpaceDE w:val="0"/>
        <w:autoSpaceDN w:val="0"/>
        <w:adjustRightInd w:val="0"/>
        <w:snapToGrid w:val="0"/>
        <w:spacing w:before="120" w:after="120"/>
        <w:ind w:left="567" w:hanging="567"/>
        <w:jc w:val="both"/>
        <w:rPr>
          <w:lang w:val="vi-VN"/>
        </w:rPr>
      </w:pPr>
      <w:r w:rsidRPr="00955118">
        <w:rPr>
          <w:lang w:val="vi-VN"/>
        </w:rPr>
        <w:t>Thẻ biểu quyết, Phiếu biểu quyết</w:t>
      </w:r>
      <w:r w:rsidRPr="00A2210D">
        <w:rPr>
          <w:lang w:val="vi-VN"/>
        </w:rPr>
        <w:t xml:space="preserve">, </w:t>
      </w:r>
      <w:r w:rsidRPr="00955118">
        <w:rPr>
          <w:lang w:val="vi-VN"/>
        </w:rPr>
        <w:t>Phiếu bầu cử được Công ty in, đóng dấu treo và gửi trực tiếp cho Đại biểu tại Đại hội (kèm theo bộ tài liệu tham dự ĐHĐCĐ). Mỗi Đại biểu được cấp Thẻ biểu quyết, Phiếu biểu quyết</w:t>
      </w:r>
      <w:r w:rsidRPr="00A2210D">
        <w:rPr>
          <w:lang w:val="vi-VN"/>
        </w:rPr>
        <w:t xml:space="preserve">, </w:t>
      </w:r>
      <w:r w:rsidRPr="00955118">
        <w:rPr>
          <w:lang w:val="vi-VN"/>
        </w:rPr>
        <w:t>Phiếu bầu cử. Trên Thẻ biểu quyết, Phiếu biểu quyết</w:t>
      </w:r>
      <w:r w:rsidRPr="00A2210D">
        <w:rPr>
          <w:lang w:val="vi-VN"/>
        </w:rPr>
        <w:t xml:space="preserve">, </w:t>
      </w:r>
      <w:r w:rsidRPr="00955118">
        <w:rPr>
          <w:lang w:val="vi-VN"/>
        </w:rPr>
        <w:t xml:space="preserve">Phiếu bầu cử có ghi rõ mã số </w:t>
      </w:r>
      <w:r w:rsidRPr="00A2210D">
        <w:rPr>
          <w:lang w:val="vi-VN"/>
        </w:rPr>
        <w:t>cổ đông</w:t>
      </w:r>
      <w:r w:rsidRPr="00955118">
        <w:rPr>
          <w:lang w:val="vi-VN"/>
        </w:rPr>
        <w:t>, họ tên, số cổ phần sở hữu và nhận ủy quyền được biểu quyết</w:t>
      </w:r>
      <w:r w:rsidRPr="001C2A34">
        <w:rPr>
          <w:lang w:val="vi-VN"/>
        </w:rPr>
        <w:t>, bầu cử</w:t>
      </w:r>
      <w:r w:rsidRPr="00955118">
        <w:rPr>
          <w:lang w:val="vi-VN"/>
        </w:rPr>
        <w:t xml:space="preserve"> của Đại biểu đó.</w:t>
      </w:r>
    </w:p>
    <w:p w:rsidR="00524D83" w:rsidRPr="00955118" w:rsidRDefault="00524D83" w:rsidP="00524D83">
      <w:pPr>
        <w:widowControl w:val="0"/>
        <w:numPr>
          <w:ilvl w:val="0"/>
          <w:numId w:val="19"/>
        </w:numPr>
        <w:tabs>
          <w:tab w:val="clear" w:pos="2424"/>
        </w:tabs>
        <w:autoSpaceDE w:val="0"/>
        <w:autoSpaceDN w:val="0"/>
        <w:adjustRightInd w:val="0"/>
        <w:snapToGrid w:val="0"/>
        <w:spacing w:before="120" w:after="120"/>
        <w:ind w:left="567" w:hanging="567"/>
        <w:jc w:val="both"/>
        <w:rPr>
          <w:lang w:val="vi-VN"/>
        </w:rPr>
      </w:pPr>
      <w:r w:rsidRPr="00955118">
        <w:rPr>
          <w:lang w:val="vi-VN"/>
        </w:rPr>
        <w:t xml:space="preserve">Hình thức biểu quyết thông qua các vấn đề tại ĐHĐCĐ như sau: </w:t>
      </w:r>
    </w:p>
    <w:p w:rsidR="00524D83" w:rsidRPr="0002569D" w:rsidRDefault="00524D83" w:rsidP="00524D83">
      <w:pPr>
        <w:widowControl w:val="0"/>
        <w:numPr>
          <w:ilvl w:val="0"/>
          <w:numId w:val="24"/>
        </w:numPr>
        <w:autoSpaceDE w:val="0"/>
        <w:autoSpaceDN w:val="0"/>
        <w:adjustRightInd w:val="0"/>
        <w:snapToGrid w:val="0"/>
        <w:spacing w:before="120" w:after="120"/>
        <w:ind w:left="1134" w:right="23" w:hanging="567"/>
        <w:jc w:val="both"/>
        <w:rPr>
          <w:spacing w:val="-2"/>
          <w:lang w:val="vi-VN"/>
        </w:rPr>
      </w:pPr>
      <w:r w:rsidRPr="0002569D">
        <w:rPr>
          <w:spacing w:val="-2"/>
          <w:lang w:val="vi-VN"/>
        </w:rPr>
        <w:t xml:space="preserve">Biểu quyết bằng hình thức giơ Thẻ biểu quyết: hình thức này được dùng để thông qua các vấn </w:t>
      </w:r>
      <w:r w:rsidRPr="0002569D">
        <w:rPr>
          <w:spacing w:val="-2"/>
          <w:lang w:val="vi-VN"/>
        </w:rPr>
        <w:lastRenderedPageBreak/>
        <w:t xml:space="preserve">đề như: Chương trình Đại hội; Quy chế tổ chức Đại hội; </w:t>
      </w:r>
      <w:r w:rsidRPr="0002569D">
        <w:rPr>
          <w:lang w:val="vi-VN"/>
        </w:rPr>
        <w:t>Quy chế đề cử, ứng cử, bầu cử thành viên Hội đồng quản trị</w:t>
      </w:r>
      <w:r w:rsidRPr="0002569D">
        <w:rPr>
          <w:lang w:val="en-US"/>
        </w:rPr>
        <w:t>, thành viên Ban kiểm soát</w:t>
      </w:r>
      <w:r w:rsidRPr="0002569D">
        <w:rPr>
          <w:lang w:val="vi-VN"/>
        </w:rPr>
        <w:t xml:space="preserve"> của nhiệm kỳ</w:t>
      </w:r>
      <w:r w:rsidRPr="0002569D">
        <w:rPr>
          <w:lang w:val="en-US"/>
        </w:rPr>
        <w:t xml:space="preserve"> VI từ</w:t>
      </w:r>
      <w:r w:rsidRPr="0002569D">
        <w:rPr>
          <w:lang w:val="vi-VN"/>
        </w:rPr>
        <w:t xml:space="preserve"> 202</w:t>
      </w:r>
      <w:r w:rsidRPr="0002569D">
        <w:rPr>
          <w:lang w:val="en-US"/>
        </w:rPr>
        <w:t>6</w:t>
      </w:r>
      <w:r w:rsidRPr="0002569D">
        <w:rPr>
          <w:lang w:val="vi-VN"/>
        </w:rPr>
        <w:t xml:space="preserve"> – 2031</w:t>
      </w:r>
      <w:r w:rsidRPr="0002569D">
        <w:rPr>
          <w:bCs/>
          <w:iCs/>
          <w:spacing w:val="-2"/>
          <w:lang w:val="vi-VN"/>
        </w:rPr>
        <w:t>; Danh sách ứng cử viên tham gia</w:t>
      </w:r>
      <w:r w:rsidRPr="0002569D">
        <w:rPr>
          <w:lang w:val="vi-VN"/>
        </w:rPr>
        <w:t xml:space="preserve"> bầu thành viên Hội đồng quản trị</w:t>
      </w:r>
      <w:r w:rsidRPr="0002569D">
        <w:rPr>
          <w:lang w:val="en-US"/>
        </w:rPr>
        <w:t>, thành viên Ban kiểm soát</w:t>
      </w:r>
      <w:r w:rsidRPr="0002569D">
        <w:rPr>
          <w:lang w:val="vi-VN"/>
        </w:rPr>
        <w:t xml:space="preserve"> của nhiệm kỳ</w:t>
      </w:r>
      <w:r w:rsidRPr="0002569D">
        <w:rPr>
          <w:lang w:val="en-US"/>
        </w:rPr>
        <w:t xml:space="preserve"> VI từ</w:t>
      </w:r>
      <w:r w:rsidRPr="0002569D">
        <w:rPr>
          <w:lang w:val="vi-VN"/>
        </w:rPr>
        <w:t xml:space="preserve"> 202</w:t>
      </w:r>
      <w:r w:rsidRPr="0002569D">
        <w:rPr>
          <w:lang w:val="en-US"/>
        </w:rPr>
        <w:t>6</w:t>
      </w:r>
      <w:r w:rsidRPr="0002569D">
        <w:rPr>
          <w:lang w:val="vi-VN"/>
        </w:rPr>
        <w:t xml:space="preserve"> – 2031</w:t>
      </w:r>
      <w:r w:rsidRPr="0002569D">
        <w:rPr>
          <w:bCs/>
          <w:iCs/>
          <w:spacing w:val="-2"/>
          <w:lang w:val="vi-VN"/>
        </w:rPr>
        <w:t xml:space="preserve">; </w:t>
      </w:r>
      <w:r w:rsidRPr="0002569D">
        <w:rPr>
          <w:spacing w:val="-2"/>
          <w:lang w:val="vi-VN"/>
        </w:rPr>
        <w:t xml:space="preserve">Đoàn Chủ tọa, Ban kiểm phiếu; Biên bản Đại hội, Nghị quyết Đại hội và các nội dung khác tại Đại hội </w:t>
      </w:r>
      <w:r w:rsidRPr="0002569D">
        <w:rPr>
          <w:i/>
          <w:spacing w:val="-2"/>
          <w:lang w:val="vi-VN"/>
        </w:rPr>
        <w:t>(nếu có).</w:t>
      </w:r>
    </w:p>
    <w:p w:rsidR="00524D83" w:rsidRPr="00A2210D" w:rsidRDefault="00524D83" w:rsidP="00524D83">
      <w:pPr>
        <w:widowControl w:val="0"/>
        <w:numPr>
          <w:ilvl w:val="0"/>
          <w:numId w:val="24"/>
        </w:numPr>
        <w:autoSpaceDE w:val="0"/>
        <w:autoSpaceDN w:val="0"/>
        <w:adjustRightInd w:val="0"/>
        <w:snapToGrid w:val="0"/>
        <w:spacing w:before="120" w:after="120"/>
        <w:ind w:left="1134" w:right="23" w:hanging="567"/>
        <w:jc w:val="both"/>
        <w:rPr>
          <w:spacing w:val="-2"/>
          <w:lang w:val="vi-VN"/>
        </w:rPr>
      </w:pPr>
      <w:r w:rsidRPr="00A2210D">
        <w:rPr>
          <w:spacing w:val="-2"/>
          <w:lang w:val="vi-VN"/>
        </w:rPr>
        <w:t>Biểu quyết bằng hình thức điền vào Phiếu biểu quyết: hình thức này được dùng để thông qua các Báo cáo và Tờ trình Đại hội.</w:t>
      </w:r>
    </w:p>
    <w:p w:rsidR="00524D83" w:rsidRPr="00955118" w:rsidRDefault="00524D83" w:rsidP="00524D83">
      <w:pPr>
        <w:widowControl w:val="0"/>
        <w:numPr>
          <w:ilvl w:val="0"/>
          <w:numId w:val="4"/>
        </w:numPr>
        <w:snapToGrid w:val="0"/>
        <w:spacing w:before="120" w:after="120"/>
        <w:ind w:left="567" w:hanging="567"/>
        <w:jc w:val="both"/>
      </w:pPr>
      <w:r w:rsidRPr="00955118">
        <w:t>Cách thức biểu quyết:</w:t>
      </w:r>
    </w:p>
    <w:p w:rsidR="00524D83" w:rsidRPr="00955118" w:rsidRDefault="00524D83" w:rsidP="00524D83">
      <w:pPr>
        <w:widowControl w:val="0"/>
        <w:numPr>
          <w:ilvl w:val="0"/>
          <w:numId w:val="20"/>
        </w:numPr>
        <w:tabs>
          <w:tab w:val="clear" w:pos="1296"/>
        </w:tabs>
        <w:autoSpaceDE w:val="0"/>
        <w:autoSpaceDN w:val="0"/>
        <w:adjustRightInd w:val="0"/>
        <w:snapToGrid w:val="0"/>
        <w:spacing w:before="120" w:after="120"/>
        <w:ind w:left="567" w:hanging="567"/>
        <w:jc w:val="both"/>
        <w:rPr>
          <w:lang w:val="vi-VN"/>
        </w:rPr>
      </w:pPr>
      <w:r w:rsidRPr="00955118">
        <w:rPr>
          <w:lang w:val="vi-VN"/>
        </w:rPr>
        <w:t xml:space="preserve">Đại biểu thực hiện việc biểu quyết để Tán thành, Không tán thành hoặc Không </w:t>
      </w:r>
      <w:r w:rsidRPr="00955118">
        <w:t xml:space="preserve">có </w:t>
      </w:r>
      <w:r w:rsidRPr="00955118">
        <w:rPr>
          <w:lang w:val="vi-VN"/>
        </w:rPr>
        <w:t xml:space="preserve">ý kiến </w:t>
      </w:r>
      <w:r>
        <w:rPr>
          <w:lang w:val="vi-VN"/>
        </w:rPr>
        <w:t xml:space="preserve">đối với </w:t>
      </w:r>
      <w:r w:rsidRPr="00955118">
        <w:rPr>
          <w:lang w:val="vi-VN"/>
        </w:rPr>
        <w:t xml:space="preserve">một vấn đề được đưa ra biểu quyết tại Đại hội bằng cách giơ cao Thẻ biểu quyết hoặc điền các phương án lựa chọn trên Phiếu biểu quyết tương ứng với các nội dung cần biểu quyết theo quy định tại Khoản 1 Điều này. </w:t>
      </w:r>
    </w:p>
    <w:p w:rsidR="00524D83" w:rsidRPr="00955118" w:rsidRDefault="00524D83" w:rsidP="00524D83">
      <w:pPr>
        <w:widowControl w:val="0"/>
        <w:numPr>
          <w:ilvl w:val="0"/>
          <w:numId w:val="20"/>
        </w:numPr>
        <w:tabs>
          <w:tab w:val="clear" w:pos="1296"/>
        </w:tabs>
        <w:autoSpaceDE w:val="0"/>
        <w:autoSpaceDN w:val="0"/>
        <w:adjustRightInd w:val="0"/>
        <w:snapToGrid w:val="0"/>
        <w:spacing w:before="120" w:after="120"/>
        <w:ind w:left="567" w:hanging="567"/>
        <w:jc w:val="both"/>
        <w:rPr>
          <w:lang w:val="vi-VN"/>
        </w:rPr>
      </w:pPr>
      <w:r w:rsidRPr="00955118">
        <w:rPr>
          <w:lang w:val="vi-VN"/>
        </w:rPr>
        <w:t xml:space="preserve">Khi biểu quyết bằng hình thức giơ cao Thẻ biểu quyết, mặt trước của Thẻ biểu quyết phải được giơ cao hướng về phía Đoàn Chủ tọa. Trường hợp Đại biểu không giơ Thẻ biểu quyết trong cả </w:t>
      </w:r>
      <w:r w:rsidRPr="001C2A34">
        <w:rPr>
          <w:lang w:val="vi-VN"/>
        </w:rPr>
        <w:t>03 (ba)</w:t>
      </w:r>
      <w:r w:rsidRPr="00955118">
        <w:rPr>
          <w:lang w:val="vi-VN"/>
        </w:rPr>
        <w:t xml:space="preserve"> lần biểu quyết Tán thành, Không tán thành hoặc Không </w:t>
      </w:r>
      <w:r w:rsidRPr="00A2210D">
        <w:rPr>
          <w:lang w:val="vi-VN"/>
        </w:rPr>
        <w:t xml:space="preserve">có </w:t>
      </w:r>
      <w:r w:rsidRPr="00955118">
        <w:rPr>
          <w:lang w:val="vi-VN"/>
        </w:rPr>
        <w:t xml:space="preserve">ý kiến </w:t>
      </w:r>
      <w:r>
        <w:rPr>
          <w:lang w:val="vi-VN"/>
        </w:rPr>
        <w:t>về</w:t>
      </w:r>
      <w:r w:rsidRPr="00955118">
        <w:rPr>
          <w:lang w:val="vi-VN"/>
        </w:rPr>
        <w:t xml:space="preserve"> một vấn đề thì được xem như biểu quyết </w:t>
      </w:r>
      <w:r w:rsidRPr="00A2210D">
        <w:rPr>
          <w:b/>
          <w:lang w:val="vi-VN"/>
        </w:rPr>
        <w:t>“</w:t>
      </w:r>
      <w:r w:rsidRPr="00955118">
        <w:rPr>
          <w:b/>
          <w:lang w:val="vi-VN"/>
        </w:rPr>
        <w:t>Tán thành</w:t>
      </w:r>
      <w:r w:rsidRPr="00A2210D">
        <w:rPr>
          <w:b/>
          <w:lang w:val="vi-VN"/>
        </w:rPr>
        <w:t>”</w:t>
      </w:r>
      <w:r w:rsidRPr="00955118">
        <w:rPr>
          <w:lang w:val="vi-VN"/>
        </w:rPr>
        <w:t xml:space="preserve"> vấn đề đó. Trường hợp Đại biểu giơ cao Thẻ biểu quyết nhiều hơn </w:t>
      </w:r>
      <w:r w:rsidRPr="00A2210D">
        <w:rPr>
          <w:lang w:val="vi-VN"/>
        </w:rPr>
        <w:t>01 (một)</w:t>
      </w:r>
      <w:r w:rsidRPr="00955118">
        <w:rPr>
          <w:lang w:val="vi-VN"/>
        </w:rPr>
        <w:t xml:space="preserve"> lần khi biểu quyết “Tán thành”, “Không tán thành” hoặc “Không </w:t>
      </w:r>
      <w:r w:rsidRPr="00A2210D">
        <w:rPr>
          <w:lang w:val="vi-VN"/>
        </w:rPr>
        <w:t xml:space="preserve">có </w:t>
      </w:r>
      <w:r w:rsidRPr="00955118">
        <w:rPr>
          <w:lang w:val="vi-VN"/>
        </w:rPr>
        <w:t xml:space="preserve">ý kiến” </w:t>
      </w:r>
      <w:r>
        <w:rPr>
          <w:lang w:val="vi-VN"/>
        </w:rPr>
        <w:t>về</w:t>
      </w:r>
      <w:r w:rsidRPr="00955118">
        <w:rPr>
          <w:lang w:val="vi-VN"/>
        </w:rPr>
        <w:t xml:space="preserve"> một vấn đề thì được xem như biểu quyết </w:t>
      </w:r>
      <w:r w:rsidRPr="00A2210D">
        <w:rPr>
          <w:lang w:val="vi-VN"/>
        </w:rPr>
        <w:t>“</w:t>
      </w:r>
      <w:r w:rsidRPr="00955118">
        <w:rPr>
          <w:b/>
          <w:lang w:val="vi-VN"/>
        </w:rPr>
        <w:t>Không hợp lệ</w:t>
      </w:r>
      <w:r w:rsidRPr="00A2210D">
        <w:rPr>
          <w:b/>
          <w:lang w:val="vi-VN"/>
        </w:rPr>
        <w:t>”</w:t>
      </w:r>
      <w:r w:rsidRPr="00955118">
        <w:rPr>
          <w:lang w:val="vi-VN"/>
        </w:rPr>
        <w:t xml:space="preserve">. Theo hình thức biểu quyết bằng giơ Thẻ biểu quyết, Thành viên Ban kiểm tra tư cách Đại biểu hoặc Ban kiểm phiếu đánh dấu mã </w:t>
      </w:r>
      <w:r w:rsidRPr="00A2210D">
        <w:rPr>
          <w:lang w:val="vi-VN"/>
        </w:rPr>
        <w:t>cổ đông</w:t>
      </w:r>
      <w:r w:rsidRPr="00955118">
        <w:rPr>
          <w:lang w:val="vi-VN"/>
        </w:rPr>
        <w:t xml:space="preserve"> và số </w:t>
      </w:r>
      <w:r w:rsidRPr="00A2210D">
        <w:rPr>
          <w:lang w:val="vi-VN"/>
        </w:rPr>
        <w:t>Thẻ</w:t>
      </w:r>
      <w:r w:rsidRPr="00955118">
        <w:rPr>
          <w:lang w:val="vi-VN"/>
        </w:rPr>
        <w:t xml:space="preserve"> biểu quyết tương ứng của từng </w:t>
      </w:r>
      <w:r w:rsidRPr="00A2210D">
        <w:rPr>
          <w:lang w:val="vi-VN"/>
        </w:rPr>
        <w:t>Đại biểu</w:t>
      </w:r>
      <w:r w:rsidRPr="00955118">
        <w:rPr>
          <w:lang w:val="vi-VN"/>
        </w:rPr>
        <w:t xml:space="preserve"> Tán thành, Không tán thành, Không </w:t>
      </w:r>
      <w:r w:rsidRPr="00A2210D">
        <w:rPr>
          <w:lang w:val="vi-VN"/>
        </w:rPr>
        <w:t xml:space="preserve">có </w:t>
      </w:r>
      <w:r w:rsidRPr="00955118">
        <w:rPr>
          <w:lang w:val="vi-VN"/>
        </w:rPr>
        <w:t>ý kiến và Không hợp lệ.</w:t>
      </w:r>
    </w:p>
    <w:p w:rsidR="00524D83" w:rsidRPr="00955118" w:rsidRDefault="00524D83" w:rsidP="00524D83">
      <w:pPr>
        <w:widowControl w:val="0"/>
        <w:numPr>
          <w:ilvl w:val="0"/>
          <w:numId w:val="20"/>
        </w:numPr>
        <w:tabs>
          <w:tab w:val="clear" w:pos="1296"/>
        </w:tabs>
        <w:autoSpaceDE w:val="0"/>
        <w:autoSpaceDN w:val="0"/>
        <w:adjustRightInd w:val="0"/>
        <w:snapToGrid w:val="0"/>
        <w:spacing w:before="120" w:after="120"/>
        <w:ind w:left="567" w:hanging="567"/>
        <w:jc w:val="both"/>
        <w:rPr>
          <w:lang w:val="vi-VN"/>
        </w:rPr>
      </w:pPr>
      <w:r w:rsidRPr="00955118">
        <w:rPr>
          <w:lang w:val="vi-VN"/>
        </w:rPr>
        <w:t xml:space="preserve">Khi biểu quyết bằng hình thức điền vào Phiếu biểu quyết, đối với từng nội dung, Đại biểu chọn </w:t>
      </w:r>
      <w:r w:rsidRPr="00A2210D">
        <w:rPr>
          <w:lang w:val="vi-VN"/>
        </w:rPr>
        <w:t>01 (một)</w:t>
      </w:r>
      <w:r w:rsidRPr="00955118">
        <w:rPr>
          <w:lang w:val="vi-VN"/>
        </w:rPr>
        <w:t xml:space="preserve"> trong </w:t>
      </w:r>
      <w:r w:rsidRPr="00A2210D">
        <w:rPr>
          <w:lang w:val="vi-VN"/>
        </w:rPr>
        <w:t>03 (ba)</w:t>
      </w:r>
      <w:r w:rsidRPr="00955118">
        <w:rPr>
          <w:lang w:val="vi-VN"/>
        </w:rPr>
        <w:t xml:space="preserve"> phương án “Tán thành”, “Không tán thành”, “Không có ý kiến” được in sẵn tr</w:t>
      </w:r>
      <w:r w:rsidRPr="00A2210D">
        <w:rPr>
          <w:lang w:val="vi-VN"/>
        </w:rPr>
        <w:t>ên</w:t>
      </w:r>
      <w:r w:rsidRPr="00955118">
        <w:rPr>
          <w:lang w:val="vi-VN"/>
        </w:rPr>
        <w:t xml:space="preserve"> Phiếu biểu quyết bằng cách đánh dấu “</w:t>
      </w:r>
      <w:r>
        <w:rPr>
          <w:lang w:val="vi-VN"/>
        </w:rPr>
        <w:sym w:font="Wingdings 2" w:char="F04F"/>
      </w:r>
      <w:r w:rsidRPr="00955118">
        <w:rPr>
          <w:lang w:val="vi-VN"/>
        </w:rPr>
        <w:t xml:space="preserve">” hoặc </w:t>
      </w:r>
      <w:r w:rsidRPr="00A2210D">
        <w:rPr>
          <w:lang w:val="vi-VN"/>
        </w:rPr>
        <w:t xml:space="preserve">dấu </w:t>
      </w:r>
      <w:r w:rsidRPr="00955118">
        <w:rPr>
          <w:lang w:val="vi-VN"/>
        </w:rPr>
        <w:t>“</w:t>
      </w:r>
      <w:r w:rsidRPr="00955118">
        <w:rPr>
          <w:lang w:val="en-US"/>
        </w:rPr>
        <w:sym w:font="Wingdings 2" w:char="F050"/>
      </w:r>
      <w:r w:rsidRPr="00955118">
        <w:rPr>
          <w:lang w:val="vi-VN"/>
        </w:rPr>
        <w:t xml:space="preserve">” vào ô mình chọn. Sau khi hoàn tất các nội dung cần biểu quyết của Đại hội, Đại biểu gửi Phiếu </w:t>
      </w:r>
      <w:r>
        <w:rPr>
          <w:lang w:val="vi-VN"/>
        </w:rPr>
        <w:t>biểu</w:t>
      </w:r>
      <w:r w:rsidRPr="00955118">
        <w:rPr>
          <w:lang w:val="vi-VN"/>
        </w:rPr>
        <w:t xml:space="preserve"> quyết </w:t>
      </w:r>
      <w:r>
        <w:rPr>
          <w:lang w:val="vi-VN"/>
        </w:rPr>
        <w:t>vào</w:t>
      </w:r>
      <w:r w:rsidRPr="00955118">
        <w:rPr>
          <w:lang w:val="vi-VN"/>
        </w:rPr>
        <w:t xml:space="preserve"> thùng phiếu kín đã được niêm phong tại Đại hội theo hướng dẫn của Ban kiểm phiếu. Phiếu biểu quyết phải có chữ ký và ghi rõ họ tên của Đại biểu.</w:t>
      </w:r>
    </w:p>
    <w:p w:rsidR="00524D83" w:rsidRPr="00955118" w:rsidRDefault="00524D83" w:rsidP="00524D83">
      <w:pPr>
        <w:widowControl w:val="0"/>
        <w:numPr>
          <w:ilvl w:val="0"/>
          <w:numId w:val="20"/>
        </w:numPr>
        <w:tabs>
          <w:tab w:val="clear" w:pos="1296"/>
        </w:tabs>
        <w:autoSpaceDE w:val="0"/>
        <w:autoSpaceDN w:val="0"/>
        <w:adjustRightInd w:val="0"/>
        <w:snapToGrid w:val="0"/>
        <w:spacing w:before="120" w:after="120"/>
        <w:ind w:left="567" w:hanging="567"/>
        <w:jc w:val="both"/>
        <w:rPr>
          <w:lang w:val="vi-VN"/>
        </w:rPr>
      </w:pPr>
      <w:r w:rsidRPr="00955118">
        <w:rPr>
          <w:lang w:val="vi-VN"/>
        </w:rPr>
        <w:t xml:space="preserve">Trong trường hợp Đại biểu không bỏ Phiếu biểu quyết vào thùng phiếu, các phiếu này sẽ được tính là phiếu không thu về và báo cáo số lượng phiếu không thu về trong </w:t>
      </w:r>
      <w:r w:rsidRPr="00E21636">
        <w:rPr>
          <w:lang w:val="vi-VN"/>
        </w:rPr>
        <w:t>Biên bản kiểm Phiếu biểu quyết</w:t>
      </w:r>
      <w:r w:rsidRPr="00955118">
        <w:rPr>
          <w:lang w:val="vi-VN"/>
        </w:rPr>
        <w:t xml:space="preserve">. </w:t>
      </w:r>
    </w:p>
    <w:p w:rsidR="00524D83" w:rsidRPr="00955118" w:rsidRDefault="00524D83" w:rsidP="00524D83">
      <w:pPr>
        <w:widowControl w:val="0"/>
        <w:numPr>
          <w:ilvl w:val="0"/>
          <w:numId w:val="20"/>
        </w:numPr>
        <w:tabs>
          <w:tab w:val="clear" w:pos="1296"/>
        </w:tabs>
        <w:autoSpaceDE w:val="0"/>
        <w:autoSpaceDN w:val="0"/>
        <w:adjustRightInd w:val="0"/>
        <w:snapToGrid w:val="0"/>
        <w:spacing w:before="120" w:after="120"/>
        <w:ind w:left="567" w:hanging="567"/>
        <w:jc w:val="both"/>
        <w:rPr>
          <w:lang w:val="vi-VN"/>
        </w:rPr>
      </w:pPr>
      <w:r w:rsidRPr="00A2210D">
        <w:rPr>
          <w:lang w:val="vi-VN"/>
        </w:rPr>
        <w:t xml:space="preserve">Trường hợp Đại biểu muốn chỉnh sửa lại Phiếu biểu quyết do đánh dấu nhầm, quý Đại biểu vui lòng gạch chéo ô đã đánh dấu nhầm và đánh dấu lại vào ô mới, ký tên bên cạnh ô đánh dấu mới. </w:t>
      </w:r>
      <w:r w:rsidRPr="00955118">
        <w:t>Không được tẩy xóa, bôi bẩn.</w:t>
      </w:r>
    </w:p>
    <w:p w:rsidR="00524D83" w:rsidRPr="00A2210D" w:rsidRDefault="00524D83" w:rsidP="00524D83">
      <w:pPr>
        <w:widowControl w:val="0"/>
        <w:numPr>
          <w:ilvl w:val="0"/>
          <w:numId w:val="4"/>
        </w:numPr>
        <w:snapToGrid w:val="0"/>
        <w:spacing w:before="120" w:after="120"/>
        <w:ind w:left="567" w:hanging="567"/>
        <w:jc w:val="both"/>
        <w:rPr>
          <w:lang w:val="vi-VN"/>
        </w:rPr>
      </w:pPr>
      <w:r w:rsidRPr="00A2210D">
        <w:rPr>
          <w:lang w:val="vi-VN"/>
        </w:rPr>
        <w:t>Tính hợp lệ của Phiếu biểu quyết:</w:t>
      </w:r>
    </w:p>
    <w:p w:rsidR="00524D83" w:rsidRPr="00955118" w:rsidRDefault="00524D83" w:rsidP="00524D83">
      <w:pPr>
        <w:widowControl w:val="0"/>
        <w:numPr>
          <w:ilvl w:val="0"/>
          <w:numId w:val="21"/>
        </w:numPr>
        <w:tabs>
          <w:tab w:val="clear" w:pos="1296"/>
        </w:tabs>
        <w:autoSpaceDE w:val="0"/>
        <w:autoSpaceDN w:val="0"/>
        <w:adjustRightInd w:val="0"/>
        <w:snapToGrid w:val="0"/>
        <w:spacing w:before="120" w:after="120"/>
        <w:ind w:left="567" w:hanging="567"/>
        <w:jc w:val="both"/>
        <w:rPr>
          <w:lang w:val="vi-VN"/>
        </w:rPr>
      </w:pPr>
      <w:r w:rsidRPr="00955118">
        <w:rPr>
          <w:lang w:val="vi-VN"/>
        </w:rPr>
        <w:t xml:space="preserve">Phiếu biểu quyết hợp lệ là phiếu theo mẫu in sẵn do </w:t>
      </w:r>
      <w:r w:rsidRPr="00A2210D">
        <w:rPr>
          <w:lang w:val="vi-VN"/>
        </w:rPr>
        <w:t>B</w:t>
      </w:r>
      <w:r w:rsidRPr="0035659B">
        <w:rPr>
          <w:lang w:val="vi-VN"/>
        </w:rPr>
        <w:t xml:space="preserve">an </w:t>
      </w:r>
      <w:r w:rsidRPr="00671273">
        <w:rPr>
          <w:lang w:val="vi-VN"/>
        </w:rPr>
        <w:t>t</w:t>
      </w:r>
      <w:r w:rsidRPr="0035659B">
        <w:rPr>
          <w:lang w:val="vi-VN"/>
        </w:rPr>
        <w:t>ổ chức</w:t>
      </w:r>
      <w:r w:rsidRPr="00955118">
        <w:rPr>
          <w:lang w:val="vi-VN"/>
        </w:rPr>
        <w:t xml:space="preserve"> phát ra, không tẩy xóa, cạo sửa, rách, nát,… không viết thêm nội dung nào khác ngoài quy định cho phiếu này và phải có chữ ký, dưới chữ ký phải có đầy đủ họ tên được viết tay của Đại biểu tham dự.</w:t>
      </w:r>
    </w:p>
    <w:p w:rsidR="00524D83" w:rsidRPr="00955118" w:rsidRDefault="00524D83" w:rsidP="00524D83">
      <w:pPr>
        <w:widowControl w:val="0"/>
        <w:numPr>
          <w:ilvl w:val="0"/>
          <w:numId w:val="21"/>
        </w:numPr>
        <w:tabs>
          <w:tab w:val="clear" w:pos="1296"/>
        </w:tabs>
        <w:autoSpaceDE w:val="0"/>
        <w:autoSpaceDN w:val="0"/>
        <w:adjustRightInd w:val="0"/>
        <w:snapToGrid w:val="0"/>
        <w:spacing w:before="120" w:after="120"/>
        <w:ind w:left="567" w:hanging="567"/>
        <w:jc w:val="both"/>
        <w:rPr>
          <w:lang w:val="vi-VN"/>
        </w:rPr>
      </w:pPr>
      <w:r w:rsidRPr="00955118">
        <w:rPr>
          <w:lang w:val="vi-VN"/>
        </w:rPr>
        <w:t xml:space="preserve">Trên Phiếu biểu quyết, nội dung biểu quyết là hợp lệ khi Đại biểu đánh dấu chọn </w:t>
      </w:r>
      <w:r w:rsidRPr="00A2210D">
        <w:rPr>
          <w:lang w:val="vi-VN"/>
        </w:rPr>
        <w:t>01 (một)</w:t>
      </w:r>
      <w:r w:rsidRPr="00955118">
        <w:rPr>
          <w:lang w:val="vi-VN"/>
        </w:rPr>
        <w:t xml:space="preserve"> trong </w:t>
      </w:r>
      <w:r w:rsidRPr="00A2210D">
        <w:rPr>
          <w:lang w:val="vi-VN"/>
        </w:rPr>
        <w:t>03 (ba)</w:t>
      </w:r>
      <w:r w:rsidRPr="00955118">
        <w:rPr>
          <w:lang w:val="vi-VN"/>
        </w:rPr>
        <w:t xml:space="preserve"> ô biểu quyết. Nội dung biểu quyết không hợp lệ là nội dung không đúng theo các quy định của nội dung biểu quyết hợp lệ. Các nội dung mà </w:t>
      </w:r>
      <w:r w:rsidRPr="00A2210D">
        <w:rPr>
          <w:lang w:val="vi-VN"/>
        </w:rPr>
        <w:t>Đại biểu</w:t>
      </w:r>
      <w:r w:rsidRPr="00955118">
        <w:rPr>
          <w:lang w:val="vi-VN"/>
        </w:rPr>
        <w:t xml:space="preserve"> không đánh dấu “</w:t>
      </w:r>
      <w:r>
        <w:rPr>
          <w:lang w:val="vi-VN"/>
        </w:rPr>
        <w:sym w:font="Wingdings 2" w:char="F04F"/>
      </w:r>
      <w:r w:rsidRPr="00955118">
        <w:rPr>
          <w:lang w:val="vi-VN"/>
        </w:rPr>
        <w:t xml:space="preserve">” hoặc </w:t>
      </w:r>
      <w:r w:rsidRPr="006A4BF7">
        <w:rPr>
          <w:lang w:val="vi-VN"/>
        </w:rPr>
        <w:t>“</w:t>
      </w:r>
      <w:r w:rsidRPr="00955118">
        <w:rPr>
          <w:lang w:val="en-US"/>
        </w:rPr>
        <w:sym w:font="Wingdings 2" w:char="F050"/>
      </w:r>
      <w:r w:rsidRPr="006A4BF7">
        <w:rPr>
          <w:lang w:val="vi-VN"/>
        </w:rPr>
        <w:t>”</w:t>
      </w:r>
      <w:r w:rsidRPr="00A2210D">
        <w:rPr>
          <w:i/>
          <w:iCs/>
          <w:lang w:val="vi-VN"/>
        </w:rPr>
        <w:t xml:space="preserve"> </w:t>
      </w:r>
      <w:r w:rsidRPr="00955118">
        <w:rPr>
          <w:lang w:val="vi-VN"/>
        </w:rPr>
        <w:t xml:space="preserve">vào ô biểu quyết sẽ được xem như </w:t>
      </w:r>
      <w:r w:rsidRPr="00A2210D">
        <w:rPr>
          <w:lang w:val="vi-VN"/>
        </w:rPr>
        <w:t xml:space="preserve">Đại biểu </w:t>
      </w:r>
      <w:r w:rsidRPr="00955118">
        <w:rPr>
          <w:lang w:val="vi-VN"/>
        </w:rPr>
        <w:t>“</w:t>
      </w:r>
      <w:r w:rsidRPr="00955118">
        <w:rPr>
          <w:b/>
          <w:lang w:val="vi-VN"/>
        </w:rPr>
        <w:t>Không có ý kiến</w:t>
      </w:r>
      <w:r w:rsidRPr="00955118">
        <w:rPr>
          <w:lang w:val="vi-VN"/>
        </w:rPr>
        <w:t xml:space="preserve">” đối với các nội dung đó. </w:t>
      </w:r>
    </w:p>
    <w:p w:rsidR="00524D83" w:rsidRPr="00955118" w:rsidRDefault="00524D83" w:rsidP="00524D83">
      <w:pPr>
        <w:widowControl w:val="0"/>
        <w:numPr>
          <w:ilvl w:val="0"/>
          <w:numId w:val="21"/>
        </w:numPr>
        <w:tabs>
          <w:tab w:val="clear" w:pos="1296"/>
        </w:tabs>
        <w:autoSpaceDE w:val="0"/>
        <w:autoSpaceDN w:val="0"/>
        <w:adjustRightInd w:val="0"/>
        <w:snapToGrid w:val="0"/>
        <w:spacing w:before="120" w:after="120"/>
        <w:ind w:left="567" w:hanging="567"/>
        <w:jc w:val="both"/>
        <w:rPr>
          <w:lang w:val="vi-VN"/>
        </w:rPr>
      </w:pPr>
      <w:r w:rsidRPr="00955118">
        <w:rPr>
          <w:lang w:val="vi-VN"/>
        </w:rPr>
        <w:t>Phiếu biểu quyết không hợp lệ:</w:t>
      </w:r>
    </w:p>
    <w:p w:rsidR="00524D83" w:rsidRPr="00A2210D" w:rsidRDefault="00524D83" w:rsidP="00524D83">
      <w:pPr>
        <w:widowControl w:val="0"/>
        <w:numPr>
          <w:ilvl w:val="0"/>
          <w:numId w:val="25"/>
        </w:numPr>
        <w:autoSpaceDE w:val="0"/>
        <w:autoSpaceDN w:val="0"/>
        <w:adjustRightInd w:val="0"/>
        <w:snapToGrid w:val="0"/>
        <w:spacing w:before="120" w:after="120"/>
        <w:ind w:left="1134" w:right="23" w:hanging="567"/>
        <w:jc w:val="both"/>
        <w:rPr>
          <w:spacing w:val="-2"/>
          <w:lang w:val="vi-VN"/>
        </w:rPr>
      </w:pPr>
      <w:r w:rsidRPr="00A2210D">
        <w:rPr>
          <w:spacing w:val="-2"/>
          <w:lang w:val="vi-VN"/>
        </w:rPr>
        <w:t>Ghi thêm nội dung khác ngoài quy định cho Phiếu biểu quyết;</w:t>
      </w:r>
    </w:p>
    <w:p w:rsidR="00524D83" w:rsidRPr="00A2210D" w:rsidRDefault="00524D83" w:rsidP="00524D83">
      <w:pPr>
        <w:widowControl w:val="0"/>
        <w:numPr>
          <w:ilvl w:val="0"/>
          <w:numId w:val="25"/>
        </w:numPr>
        <w:autoSpaceDE w:val="0"/>
        <w:autoSpaceDN w:val="0"/>
        <w:adjustRightInd w:val="0"/>
        <w:snapToGrid w:val="0"/>
        <w:spacing w:before="120" w:after="120"/>
        <w:ind w:left="1134" w:right="23" w:hanging="567"/>
        <w:jc w:val="both"/>
        <w:rPr>
          <w:spacing w:val="-2"/>
          <w:lang w:val="vi-VN"/>
        </w:rPr>
      </w:pPr>
      <w:r w:rsidRPr="00A2210D">
        <w:rPr>
          <w:spacing w:val="-2"/>
          <w:lang w:val="vi-VN"/>
        </w:rPr>
        <w:t>Phiếu biểu quyết không theo mẫu in sẵn do B</w:t>
      </w:r>
      <w:r w:rsidRPr="006A4BF7">
        <w:rPr>
          <w:spacing w:val="-2"/>
          <w:lang w:val="vi-VN"/>
        </w:rPr>
        <w:t>an tổ chức</w:t>
      </w:r>
      <w:r w:rsidRPr="00A2210D">
        <w:rPr>
          <w:spacing w:val="-2"/>
          <w:lang w:val="vi-VN"/>
        </w:rPr>
        <w:t xml:space="preserve"> phát ra, phiếu không có dấu đỏ của Công ty hoặc đã tẩy xóa, cạo sửa, khi đó tất cả nội dung biểu quyết trên Phiếu biểu quyết là không hợp lệ.</w:t>
      </w:r>
    </w:p>
    <w:p w:rsidR="00524D83" w:rsidRPr="00955118" w:rsidRDefault="00524D83" w:rsidP="00524D83">
      <w:pPr>
        <w:widowControl w:val="0"/>
        <w:numPr>
          <w:ilvl w:val="0"/>
          <w:numId w:val="4"/>
        </w:numPr>
        <w:snapToGrid w:val="0"/>
        <w:spacing w:before="120" w:after="120"/>
        <w:ind w:left="567" w:hanging="567"/>
        <w:jc w:val="both"/>
      </w:pPr>
      <w:r w:rsidRPr="00955118">
        <w:t>Thể lệ biểu quyết:</w:t>
      </w:r>
    </w:p>
    <w:p w:rsidR="00524D83" w:rsidRPr="00955118" w:rsidRDefault="00524D83" w:rsidP="00524D83">
      <w:pPr>
        <w:pStyle w:val="ListParagraph"/>
        <w:widowControl w:val="0"/>
        <w:numPr>
          <w:ilvl w:val="0"/>
          <w:numId w:val="14"/>
        </w:numPr>
        <w:tabs>
          <w:tab w:val="clear" w:pos="1227"/>
        </w:tabs>
        <w:autoSpaceDE w:val="0"/>
        <w:autoSpaceDN w:val="0"/>
        <w:adjustRightInd w:val="0"/>
        <w:snapToGrid w:val="0"/>
        <w:spacing w:line="240" w:lineRule="auto"/>
        <w:ind w:left="567" w:hanging="567"/>
        <w:contextualSpacing w:val="0"/>
        <w:jc w:val="both"/>
        <w:rPr>
          <w:szCs w:val="24"/>
          <w:lang w:val="vi-VN"/>
        </w:rPr>
      </w:pPr>
      <w:r w:rsidRPr="00955118">
        <w:rPr>
          <w:szCs w:val="24"/>
          <w:lang w:val="vi-VN"/>
        </w:rPr>
        <w:lastRenderedPageBreak/>
        <w:t>Cứ 01 (một) cổ phần tương đương với một quyền biểu quyết. Mỗi Đại biểu tham dự đại diện cho một hoặc nhiều quyền biểu quyết sẽ được cấp Thẻ biểu quyết và Phiếu biểu quyết.</w:t>
      </w:r>
    </w:p>
    <w:p w:rsidR="00524D83" w:rsidRPr="0002569D" w:rsidRDefault="00524D83" w:rsidP="00524D83">
      <w:pPr>
        <w:pStyle w:val="ListParagraph"/>
        <w:widowControl w:val="0"/>
        <w:numPr>
          <w:ilvl w:val="0"/>
          <w:numId w:val="14"/>
        </w:numPr>
        <w:tabs>
          <w:tab w:val="clear" w:pos="1227"/>
        </w:tabs>
        <w:autoSpaceDE w:val="0"/>
        <w:autoSpaceDN w:val="0"/>
        <w:adjustRightInd w:val="0"/>
        <w:snapToGrid w:val="0"/>
        <w:spacing w:line="240" w:lineRule="auto"/>
        <w:ind w:left="567" w:hanging="567"/>
        <w:contextualSpacing w:val="0"/>
        <w:jc w:val="both"/>
        <w:rPr>
          <w:szCs w:val="24"/>
          <w:lang w:val="vi-VN"/>
        </w:rPr>
      </w:pPr>
      <w:r w:rsidRPr="0002569D">
        <w:rPr>
          <w:szCs w:val="24"/>
          <w:lang w:val="vi-VN"/>
        </w:rPr>
        <w:t xml:space="preserve">Tại ngày chốt danh sách cổ đông (ngày </w:t>
      </w:r>
      <w:r w:rsidRPr="0002569D">
        <w:rPr>
          <w:szCs w:val="24"/>
          <w:lang w:val="en-US"/>
        </w:rPr>
        <w:t>17</w:t>
      </w:r>
      <w:r w:rsidRPr="0002569D">
        <w:rPr>
          <w:szCs w:val="24"/>
          <w:lang w:val="vi-VN"/>
        </w:rPr>
        <w:t>/0</w:t>
      </w:r>
      <w:r w:rsidRPr="0002569D">
        <w:rPr>
          <w:szCs w:val="24"/>
          <w:lang w:val="en-US"/>
        </w:rPr>
        <w:t>4</w:t>
      </w:r>
      <w:r w:rsidRPr="0002569D">
        <w:rPr>
          <w:szCs w:val="24"/>
          <w:lang w:val="vi-VN"/>
        </w:rPr>
        <w:t xml:space="preserve">/2026), tổng số cổ phiếu lưu hành của Công ty là </w:t>
      </w:r>
      <w:r w:rsidR="0002569D" w:rsidRPr="0002569D">
        <w:rPr>
          <w:b/>
          <w:szCs w:val="24"/>
        </w:rPr>
        <w:t>6.79</w:t>
      </w:r>
      <w:r w:rsidR="0002569D">
        <w:rPr>
          <w:b/>
          <w:szCs w:val="24"/>
        </w:rPr>
        <w:t>2</w:t>
      </w:r>
      <w:r w:rsidR="0002569D" w:rsidRPr="0002569D">
        <w:rPr>
          <w:b/>
          <w:szCs w:val="24"/>
        </w:rPr>
        <w:t>.</w:t>
      </w:r>
      <w:r w:rsidR="0002569D">
        <w:rPr>
          <w:b/>
          <w:szCs w:val="24"/>
        </w:rPr>
        <w:t>3</w:t>
      </w:r>
      <w:r w:rsidR="0002569D" w:rsidRPr="0002569D">
        <w:rPr>
          <w:b/>
          <w:szCs w:val="24"/>
        </w:rPr>
        <w:t>72</w:t>
      </w:r>
      <w:r w:rsidR="0002569D" w:rsidRPr="0002569D">
        <w:rPr>
          <w:szCs w:val="24"/>
        </w:rPr>
        <w:t xml:space="preserve"> </w:t>
      </w:r>
      <w:bookmarkStart w:id="0" w:name="_GoBack"/>
      <w:bookmarkEnd w:id="0"/>
      <w:r w:rsidRPr="0002569D">
        <w:rPr>
          <w:szCs w:val="24"/>
          <w:lang w:val="vi-VN"/>
        </w:rPr>
        <w:t xml:space="preserve">cổ phần tương đương với </w:t>
      </w:r>
      <w:r w:rsidR="00044B76" w:rsidRPr="0002569D">
        <w:rPr>
          <w:b/>
          <w:szCs w:val="24"/>
        </w:rPr>
        <w:t>6.79</w:t>
      </w:r>
      <w:r w:rsidR="0002569D">
        <w:rPr>
          <w:b/>
          <w:szCs w:val="24"/>
        </w:rPr>
        <w:t>2</w:t>
      </w:r>
      <w:r w:rsidR="00044B76" w:rsidRPr="0002569D">
        <w:rPr>
          <w:b/>
          <w:szCs w:val="24"/>
        </w:rPr>
        <w:t>.</w:t>
      </w:r>
      <w:r w:rsidR="0002569D">
        <w:rPr>
          <w:b/>
          <w:szCs w:val="24"/>
        </w:rPr>
        <w:t>3</w:t>
      </w:r>
      <w:r w:rsidR="00044B76" w:rsidRPr="0002569D">
        <w:rPr>
          <w:b/>
          <w:szCs w:val="24"/>
        </w:rPr>
        <w:t>72</w:t>
      </w:r>
      <w:r w:rsidR="00044B76" w:rsidRPr="0002569D">
        <w:rPr>
          <w:szCs w:val="24"/>
        </w:rPr>
        <w:t xml:space="preserve"> </w:t>
      </w:r>
      <w:r w:rsidRPr="0002569D">
        <w:rPr>
          <w:szCs w:val="24"/>
          <w:lang w:val="vi-VN"/>
        </w:rPr>
        <w:t>quyền biểu quyết.</w:t>
      </w:r>
    </w:p>
    <w:p w:rsidR="00524D83" w:rsidRPr="00955118" w:rsidRDefault="00524D83" w:rsidP="00524D83">
      <w:pPr>
        <w:pStyle w:val="ListParagraph"/>
        <w:widowControl w:val="0"/>
        <w:numPr>
          <w:ilvl w:val="0"/>
          <w:numId w:val="14"/>
        </w:numPr>
        <w:tabs>
          <w:tab w:val="clear" w:pos="1227"/>
        </w:tabs>
        <w:autoSpaceDE w:val="0"/>
        <w:autoSpaceDN w:val="0"/>
        <w:adjustRightInd w:val="0"/>
        <w:snapToGrid w:val="0"/>
        <w:spacing w:line="240" w:lineRule="auto"/>
        <w:ind w:left="567" w:hanging="567"/>
        <w:contextualSpacing w:val="0"/>
        <w:jc w:val="both"/>
        <w:rPr>
          <w:szCs w:val="24"/>
          <w:lang w:val="vi-VN"/>
        </w:rPr>
      </w:pPr>
      <w:r w:rsidRPr="00955118">
        <w:rPr>
          <w:szCs w:val="24"/>
          <w:lang w:val="vi-VN"/>
        </w:rPr>
        <w:t xml:space="preserve">Nghị quyết về nội dung sau đây được thông qua nếu được số </w:t>
      </w:r>
      <w:r w:rsidRPr="00A2210D">
        <w:rPr>
          <w:szCs w:val="24"/>
          <w:lang w:val="vi-VN"/>
        </w:rPr>
        <w:t>c</w:t>
      </w:r>
      <w:r w:rsidRPr="00955118">
        <w:rPr>
          <w:szCs w:val="24"/>
          <w:lang w:val="vi-VN"/>
        </w:rPr>
        <w:t xml:space="preserve">ổ đông đại diện từ 65% tổng số phiếu biểu quyết trở lên của tất cả cổ đông </w:t>
      </w:r>
      <w:r w:rsidRPr="00A2210D">
        <w:rPr>
          <w:szCs w:val="24"/>
          <w:lang w:val="vi-VN"/>
        </w:rPr>
        <w:t xml:space="preserve">tham </w:t>
      </w:r>
      <w:r w:rsidRPr="00955118">
        <w:rPr>
          <w:szCs w:val="24"/>
          <w:lang w:val="vi-VN"/>
        </w:rPr>
        <w:t xml:space="preserve">dự </w:t>
      </w:r>
      <w:r w:rsidRPr="00A2210D">
        <w:rPr>
          <w:szCs w:val="24"/>
          <w:lang w:val="vi-VN"/>
        </w:rPr>
        <w:t>và biểu quyết tại cuộc họp</w:t>
      </w:r>
      <w:r w:rsidRPr="00955118">
        <w:rPr>
          <w:szCs w:val="24"/>
          <w:lang w:val="vi-VN"/>
        </w:rPr>
        <w:t xml:space="preserve"> tán thành, trừ trường hợp quy định tại các Khoản 3, 4 và 6 Điều 148 Luật Doanh nghiệp:</w:t>
      </w:r>
    </w:p>
    <w:p w:rsidR="00524D83" w:rsidRPr="00A2210D" w:rsidRDefault="00524D83" w:rsidP="00524D83">
      <w:pPr>
        <w:widowControl w:val="0"/>
        <w:numPr>
          <w:ilvl w:val="0"/>
          <w:numId w:val="26"/>
        </w:numPr>
        <w:autoSpaceDE w:val="0"/>
        <w:autoSpaceDN w:val="0"/>
        <w:adjustRightInd w:val="0"/>
        <w:snapToGrid w:val="0"/>
        <w:spacing w:before="120" w:after="120"/>
        <w:ind w:left="1134" w:right="23" w:hanging="567"/>
        <w:jc w:val="both"/>
        <w:rPr>
          <w:spacing w:val="-2"/>
          <w:lang w:val="vi-VN"/>
        </w:rPr>
      </w:pPr>
      <w:r w:rsidRPr="00A2210D">
        <w:rPr>
          <w:spacing w:val="-2"/>
          <w:lang w:val="vi-VN"/>
        </w:rPr>
        <w:t>Loại cổ phần và tổng số cổ phần của từng loại được chào bán, phát hành và các phương án tăng vốn khác theo quy định của pháp luật</w:t>
      </w:r>
      <w:r w:rsidRPr="006A4BF7">
        <w:rPr>
          <w:spacing w:val="-2"/>
          <w:lang w:val="vi-VN"/>
        </w:rPr>
        <w:t>.</w:t>
      </w:r>
    </w:p>
    <w:p w:rsidR="00524D83" w:rsidRPr="00A2210D" w:rsidRDefault="00524D83" w:rsidP="00524D83">
      <w:pPr>
        <w:widowControl w:val="0"/>
        <w:numPr>
          <w:ilvl w:val="0"/>
          <w:numId w:val="26"/>
        </w:numPr>
        <w:autoSpaceDE w:val="0"/>
        <w:autoSpaceDN w:val="0"/>
        <w:adjustRightInd w:val="0"/>
        <w:snapToGrid w:val="0"/>
        <w:spacing w:before="120" w:after="120"/>
        <w:ind w:left="1134" w:right="23" w:hanging="567"/>
        <w:jc w:val="both"/>
        <w:rPr>
          <w:spacing w:val="-2"/>
          <w:lang w:val="vi-VN"/>
        </w:rPr>
      </w:pPr>
      <w:r w:rsidRPr="00A2210D">
        <w:rPr>
          <w:spacing w:val="-2"/>
          <w:lang w:val="vi-VN"/>
        </w:rPr>
        <w:t>Thay đổi ngành, nghề và lĩnh vực kinh doanh</w:t>
      </w:r>
      <w:r w:rsidRPr="006A4BF7">
        <w:rPr>
          <w:spacing w:val="-2"/>
          <w:lang w:val="vi-VN"/>
        </w:rPr>
        <w:t>.</w:t>
      </w:r>
    </w:p>
    <w:p w:rsidR="00524D83" w:rsidRPr="00A2210D" w:rsidRDefault="00524D83" w:rsidP="00524D83">
      <w:pPr>
        <w:widowControl w:val="0"/>
        <w:numPr>
          <w:ilvl w:val="0"/>
          <w:numId w:val="26"/>
        </w:numPr>
        <w:autoSpaceDE w:val="0"/>
        <w:autoSpaceDN w:val="0"/>
        <w:adjustRightInd w:val="0"/>
        <w:snapToGrid w:val="0"/>
        <w:spacing w:before="120" w:after="120"/>
        <w:ind w:left="1134" w:right="23" w:hanging="567"/>
        <w:jc w:val="both"/>
        <w:rPr>
          <w:spacing w:val="-2"/>
          <w:lang w:val="vi-VN"/>
        </w:rPr>
      </w:pPr>
      <w:r w:rsidRPr="00A2210D">
        <w:rPr>
          <w:spacing w:val="-2"/>
          <w:lang w:val="vi-VN"/>
        </w:rPr>
        <w:t>Thay đổi cơ cấu tổ chức quản lý Công ty quy định tại Điều 11 Điều lệ Công ty và Điều 137 Luật Doanh nghiệp</w:t>
      </w:r>
      <w:r w:rsidRPr="006A4BF7">
        <w:rPr>
          <w:spacing w:val="-2"/>
          <w:lang w:val="vi-VN"/>
        </w:rPr>
        <w:t>.</w:t>
      </w:r>
    </w:p>
    <w:p w:rsidR="00524D83" w:rsidRPr="00A2210D" w:rsidRDefault="00524D83" w:rsidP="00524D83">
      <w:pPr>
        <w:widowControl w:val="0"/>
        <w:numPr>
          <w:ilvl w:val="0"/>
          <w:numId w:val="26"/>
        </w:numPr>
        <w:autoSpaceDE w:val="0"/>
        <w:autoSpaceDN w:val="0"/>
        <w:adjustRightInd w:val="0"/>
        <w:snapToGrid w:val="0"/>
        <w:spacing w:before="120" w:after="120"/>
        <w:ind w:left="1134" w:right="23" w:hanging="567"/>
        <w:jc w:val="both"/>
        <w:rPr>
          <w:spacing w:val="-2"/>
          <w:lang w:val="vi-VN"/>
        </w:rPr>
      </w:pPr>
      <w:r w:rsidRPr="00A2210D">
        <w:rPr>
          <w:spacing w:val="-2"/>
          <w:lang w:val="vi-VN"/>
        </w:rPr>
        <w:t>Dự án đầu tư hoặc bán tài sản có giá trị từ 35% tổng giá trị tài sản trở lên được ghi trong báo cáo tài chính gần nhất của Công ty</w:t>
      </w:r>
      <w:r w:rsidRPr="006A4BF7">
        <w:rPr>
          <w:spacing w:val="-2"/>
          <w:lang w:val="vi-VN"/>
        </w:rPr>
        <w:t>.</w:t>
      </w:r>
    </w:p>
    <w:p w:rsidR="00524D83" w:rsidRPr="00A2210D" w:rsidRDefault="00524D83" w:rsidP="00524D83">
      <w:pPr>
        <w:widowControl w:val="0"/>
        <w:numPr>
          <w:ilvl w:val="0"/>
          <w:numId w:val="26"/>
        </w:numPr>
        <w:autoSpaceDE w:val="0"/>
        <w:autoSpaceDN w:val="0"/>
        <w:adjustRightInd w:val="0"/>
        <w:snapToGrid w:val="0"/>
        <w:spacing w:before="120" w:after="120"/>
        <w:ind w:left="1134" w:right="23" w:hanging="567"/>
        <w:jc w:val="both"/>
        <w:rPr>
          <w:spacing w:val="-2"/>
          <w:lang w:val="vi-VN"/>
        </w:rPr>
      </w:pPr>
      <w:r w:rsidRPr="00A2210D">
        <w:rPr>
          <w:spacing w:val="-2"/>
          <w:lang w:val="vi-VN"/>
        </w:rPr>
        <w:t xml:space="preserve">Tổ chức lại, giải thể Công ty. </w:t>
      </w:r>
    </w:p>
    <w:p w:rsidR="00524D83" w:rsidRPr="00955118" w:rsidRDefault="00524D83" w:rsidP="00524D83">
      <w:pPr>
        <w:pStyle w:val="ListParagraph"/>
        <w:widowControl w:val="0"/>
        <w:numPr>
          <w:ilvl w:val="0"/>
          <w:numId w:val="14"/>
        </w:numPr>
        <w:tabs>
          <w:tab w:val="clear" w:pos="1227"/>
        </w:tabs>
        <w:autoSpaceDE w:val="0"/>
        <w:autoSpaceDN w:val="0"/>
        <w:adjustRightInd w:val="0"/>
        <w:snapToGrid w:val="0"/>
        <w:spacing w:line="240" w:lineRule="auto"/>
        <w:ind w:left="567" w:hanging="567"/>
        <w:contextualSpacing w:val="0"/>
        <w:jc w:val="both"/>
        <w:rPr>
          <w:szCs w:val="24"/>
          <w:lang w:val="vi-VN"/>
        </w:rPr>
      </w:pPr>
      <w:r w:rsidRPr="00955118">
        <w:rPr>
          <w:szCs w:val="24"/>
          <w:lang w:val="vi-VN"/>
        </w:rPr>
        <w:t>Các nội dung Nghị quyết được thông qua khi được số cổ đông</w:t>
      </w:r>
      <w:r w:rsidRPr="00A2210D">
        <w:rPr>
          <w:szCs w:val="24"/>
          <w:lang w:val="vi-VN"/>
        </w:rPr>
        <w:t xml:space="preserve"> </w:t>
      </w:r>
      <w:r w:rsidRPr="00955118">
        <w:rPr>
          <w:szCs w:val="24"/>
          <w:lang w:val="vi-VN"/>
        </w:rPr>
        <w:t>sở hữu trên 50% tổng số phiếu biểu quyết của tất cả cổ đông tham dự và biểu quyết tại cuộc họp tán thành; trừ trường hợp quy định tại Điểm c</w:t>
      </w:r>
      <w:r w:rsidRPr="00A2210D">
        <w:rPr>
          <w:szCs w:val="24"/>
          <w:lang w:val="vi-VN"/>
        </w:rPr>
        <w:t>, khoản 4</w:t>
      </w:r>
      <w:r w:rsidRPr="00955118">
        <w:rPr>
          <w:szCs w:val="24"/>
          <w:lang w:val="vi-VN"/>
        </w:rPr>
        <w:t xml:space="preserve"> Điều này và Khoản 3, 4 và 6 Điều 148 Luật Doanh nghiệp.</w:t>
      </w:r>
    </w:p>
    <w:p w:rsidR="00524D83" w:rsidRPr="00955118" w:rsidRDefault="00524D83" w:rsidP="00524D83">
      <w:pPr>
        <w:pStyle w:val="ListParagraph"/>
        <w:widowControl w:val="0"/>
        <w:numPr>
          <w:ilvl w:val="0"/>
          <w:numId w:val="14"/>
        </w:numPr>
        <w:tabs>
          <w:tab w:val="clear" w:pos="1227"/>
        </w:tabs>
        <w:autoSpaceDE w:val="0"/>
        <w:autoSpaceDN w:val="0"/>
        <w:adjustRightInd w:val="0"/>
        <w:snapToGrid w:val="0"/>
        <w:spacing w:line="240" w:lineRule="auto"/>
        <w:ind w:left="567" w:hanging="567"/>
        <w:contextualSpacing w:val="0"/>
        <w:jc w:val="both"/>
        <w:rPr>
          <w:szCs w:val="24"/>
          <w:lang w:val="vi-VN"/>
        </w:rPr>
      </w:pPr>
      <w:r w:rsidRPr="00A2210D">
        <w:rPr>
          <w:szCs w:val="24"/>
          <w:lang w:val="vi-VN"/>
        </w:rPr>
        <w:t>C</w:t>
      </w:r>
      <w:r w:rsidRPr="00955118">
        <w:rPr>
          <w:szCs w:val="24"/>
          <w:lang w:val="vi-VN"/>
        </w:rPr>
        <w:t>ổ đông/đại diện ủy quyền có lợi ích liên quan không có quyền biểu quyết đối với các hợp đồng và giao dịch có giá trị từ 35% tổng giá trị tài sản Công ty ghi trong báo cáo tài chính gần nhất; các hợp đồng hoặc giao dịch này chỉ được chấp thuận khi có số cổ đông/ đại diện ủy quyền chiếm từ 65% tổng số phiếu biểu quyết còn lại tán thành (theo Khoản 4, Điều 167, Luật doanh nghiệp số 59/2020/QH14).</w:t>
      </w:r>
    </w:p>
    <w:p w:rsidR="00524D83" w:rsidRPr="00955118" w:rsidRDefault="00524D83" w:rsidP="00524D83">
      <w:pPr>
        <w:pStyle w:val="ListParagraph"/>
        <w:widowControl w:val="0"/>
        <w:numPr>
          <w:ilvl w:val="0"/>
          <w:numId w:val="14"/>
        </w:numPr>
        <w:tabs>
          <w:tab w:val="clear" w:pos="1227"/>
        </w:tabs>
        <w:autoSpaceDE w:val="0"/>
        <w:autoSpaceDN w:val="0"/>
        <w:adjustRightInd w:val="0"/>
        <w:snapToGrid w:val="0"/>
        <w:spacing w:line="240" w:lineRule="auto"/>
        <w:ind w:left="567" w:hanging="567"/>
        <w:contextualSpacing w:val="0"/>
        <w:jc w:val="both"/>
        <w:rPr>
          <w:szCs w:val="24"/>
          <w:lang w:val="vi-VN"/>
        </w:rPr>
      </w:pPr>
      <w:r w:rsidRPr="00955118">
        <w:rPr>
          <w:szCs w:val="24"/>
          <w:lang w:val="vi-VN"/>
        </w:rPr>
        <w:t>Cổ đông/đại diện ủy quyền cổ đông sở hữu từ 51% tổng số cổ phần có quyền biểu quyết trở lên hoặc người có liên quan của cổ đông đó không có quyền biểu quyết đối với các hợp đồng và</w:t>
      </w:r>
      <w:r w:rsidRPr="00955118">
        <w:rPr>
          <w:bCs/>
          <w:szCs w:val="24"/>
          <w:lang w:val="nl-NL"/>
        </w:rPr>
        <w:t xml:space="preserve"> giao dịch có giá trị lớn hơn 10% (tổng giá trị tài sản Công ty ghi trong báo cáo tài chính gần nhất) giữa Công ty với cổ đông đó (theo Điểm b, Khoản 3 và Khoản 4, Điều 167 Luật Doanh nghiệp 2020). </w:t>
      </w:r>
    </w:p>
    <w:p w:rsidR="00524D83" w:rsidRPr="00A2210D" w:rsidRDefault="00524D83" w:rsidP="00524D83">
      <w:pPr>
        <w:widowControl w:val="0"/>
        <w:numPr>
          <w:ilvl w:val="0"/>
          <w:numId w:val="4"/>
        </w:numPr>
        <w:snapToGrid w:val="0"/>
        <w:spacing w:before="120" w:after="120"/>
        <w:ind w:left="567" w:hanging="567"/>
        <w:jc w:val="both"/>
        <w:rPr>
          <w:lang w:val="vi-VN"/>
        </w:rPr>
      </w:pPr>
      <w:r w:rsidRPr="00A2210D">
        <w:rPr>
          <w:lang w:val="vi-VN"/>
        </w:rPr>
        <w:t>Ghi nhận kết quả biểu quyết:</w:t>
      </w:r>
    </w:p>
    <w:p w:rsidR="00524D83" w:rsidRPr="00955118" w:rsidRDefault="00524D83" w:rsidP="00524D83">
      <w:pPr>
        <w:widowControl w:val="0"/>
        <w:numPr>
          <w:ilvl w:val="0"/>
          <w:numId w:val="22"/>
        </w:numPr>
        <w:tabs>
          <w:tab w:val="clear" w:pos="1296"/>
        </w:tabs>
        <w:autoSpaceDE w:val="0"/>
        <w:autoSpaceDN w:val="0"/>
        <w:adjustRightInd w:val="0"/>
        <w:snapToGrid w:val="0"/>
        <w:spacing w:before="120" w:after="120"/>
        <w:ind w:left="567" w:hanging="567"/>
        <w:jc w:val="both"/>
        <w:rPr>
          <w:lang w:val="vi-VN"/>
        </w:rPr>
      </w:pPr>
      <w:r w:rsidRPr="00955118">
        <w:rPr>
          <w:lang w:val="vi-VN"/>
        </w:rPr>
        <w:t xml:space="preserve">Cách thức kiểm phiếu được tiến hành bằng cách thu Phiếu biểu quyết </w:t>
      </w:r>
      <w:r w:rsidRPr="00A2210D">
        <w:rPr>
          <w:lang w:val="vi-VN"/>
        </w:rPr>
        <w:t xml:space="preserve">tại Đại hội. </w:t>
      </w:r>
    </w:p>
    <w:p w:rsidR="00524D83" w:rsidRPr="00955118" w:rsidRDefault="00524D83" w:rsidP="00524D83">
      <w:pPr>
        <w:widowControl w:val="0"/>
        <w:numPr>
          <w:ilvl w:val="0"/>
          <w:numId w:val="22"/>
        </w:numPr>
        <w:tabs>
          <w:tab w:val="clear" w:pos="1296"/>
        </w:tabs>
        <w:autoSpaceDE w:val="0"/>
        <w:autoSpaceDN w:val="0"/>
        <w:adjustRightInd w:val="0"/>
        <w:snapToGrid w:val="0"/>
        <w:spacing w:before="120" w:after="120"/>
        <w:ind w:left="567" w:hanging="567"/>
        <w:jc w:val="both"/>
        <w:rPr>
          <w:lang w:val="vi-VN"/>
        </w:rPr>
      </w:pPr>
      <w:r w:rsidRPr="00955118">
        <w:rPr>
          <w:lang w:val="nl-NL"/>
        </w:rPr>
        <w:t>Ban Kiểm phiếu sẽ kiểm tra số phiếu Tán thành, Không tán thành, Không có ý kiến của từng nội dung và chịu trách nhiệm ghi nhận, thống kê và báo cáo kết quả kiểm phiếu biểu quyết tại ĐHĐCĐ.</w:t>
      </w:r>
    </w:p>
    <w:p w:rsidR="00524D83" w:rsidRPr="00955118" w:rsidRDefault="00524D83" w:rsidP="00524D83">
      <w:pPr>
        <w:widowControl w:val="0"/>
        <w:numPr>
          <w:ilvl w:val="0"/>
          <w:numId w:val="22"/>
        </w:numPr>
        <w:tabs>
          <w:tab w:val="clear" w:pos="1296"/>
        </w:tabs>
        <w:autoSpaceDE w:val="0"/>
        <w:autoSpaceDN w:val="0"/>
        <w:adjustRightInd w:val="0"/>
        <w:snapToGrid w:val="0"/>
        <w:spacing w:before="120" w:after="120"/>
        <w:ind w:left="567" w:hanging="567"/>
        <w:jc w:val="both"/>
        <w:rPr>
          <w:lang w:val="vi-VN"/>
        </w:rPr>
      </w:pPr>
      <w:r w:rsidRPr="00955118">
        <w:rPr>
          <w:lang w:val="vi-VN"/>
        </w:rPr>
        <w:t xml:space="preserve">Đối với những vấn đề nhạy cảm và nếu </w:t>
      </w:r>
      <w:r w:rsidRPr="00A2210D">
        <w:rPr>
          <w:lang w:val="vi-VN"/>
        </w:rPr>
        <w:t>Đại biểu</w:t>
      </w:r>
      <w:r w:rsidRPr="00955118">
        <w:rPr>
          <w:lang w:val="vi-VN"/>
        </w:rPr>
        <w:t xml:space="preserve"> có yêu cầu, Công ty phải chỉ định tổ chức độc lập thực hiện việc thu thập và kiểm phiếu.</w:t>
      </w:r>
    </w:p>
    <w:p w:rsidR="00524D83" w:rsidRPr="00A2210D" w:rsidRDefault="00524D83" w:rsidP="00524D83">
      <w:pPr>
        <w:widowControl w:val="0"/>
        <w:snapToGrid w:val="0"/>
        <w:spacing w:before="120" w:after="120"/>
        <w:rPr>
          <w:b/>
          <w:lang w:val="vi-VN"/>
        </w:rPr>
      </w:pPr>
      <w:r w:rsidRPr="00A2210D">
        <w:rPr>
          <w:b/>
          <w:lang w:val="vi-VN"/>
        </w:rPr>
        <w:t>Điều 13. Biên bản, Nghị quyết ĐHĐCĐ</w:t>
      </w:r>
    </w:p>
    <w:p w:rsidR="00524D83" w:rsidRPr="00A2210D" w:rsidRDefault="00524D83" w:rsidP="00524D83">
      <w:pPr>
        <w:widowControl w:val="0"/>
        <w:numPr>
          <w:ilvl w:val="0"/>
          <w:numId w:val="12"/>
        </w:numPr>
        <w:snapToGrid w:val="0"/>
        <w:spacing w:before="120" w:after="120"/>
        <w:ind w:left="567" w:hanging="567"/>
        <w:jc w:val="both"/>
        <w:rPr>
          <w:lang w:val="vi-VN"/>
        </w:rPr>
      </w:pPr>
      <w:r w:rsidRPr="00A2210D">
        <w:rPr>
          <w:lang w:val="vi-VN"/>
        </w:rPr>
        <w:t>Nghị quyết ĐHĐCĐ phải được đọc và thông qua trước khi kết thúc Đại hội.</w:t>
      </w:r>
    </w:p>
    <w:p w:rsidR="00524D83" w:rsidRPr="00A2210D" w:rsidRDefault="00524D83" w:rsidP="00524D83">
      <w:pPr>
        <w:widowControl w:val="0"/>
        <w:numPr>
          <w:ilvl w:val="0"/>
          <w:numId w:val="12"/>
        </w:numPr>
        <w:snapToGrid w:val="0"/>
        <w:spacing w:before="120" w:after="120"/>
        <w:ind w:left="567" w:hanging="567"/>
        <w:jc w:val="both"/>
        <w:rPr>
          <w:lang w:val="vi-VN"/>
        </w:rPr>
      </w:pPr>
      <w:r w:rsidRPr="00A2210D">
        <w:rPr>
          <w:lang w:val="vi-VN"/>
        </w:rPr>
        <w:t xml:space="preserve">Biên bản và Nghị quyết ĐHĐCĐ sẽ được lưu giữ và được đăng tải trên website của Công ty: </w:t>
      </w:r>
      <w:hyperlink r:id="rId6" w:history="1">
        <w:r w:rsidR="00044B76" w:rsidRPr="0084525A">
          <w:rPr>
            <w:rStyle w:val="Hyperlink"/>
            <w:lang w:val="vi-VN"/>
          </w:rPr>
          <w:t>www.</w:t>
        </w:r>
        <w:r w:rsidR="00044B76" w:rsidRPr="0084525A">
          <w:rPr>
            <w:rStyle w:val="Hyperlink"/>
            <w:lang w:val="en-US"/>
          </w:rPr>
          <w:t>merufa</w:t>
        </w:r>
        <w:r w:rsidR="00044B76" w:rsidRPr="0084525A">
          <w:rPr>
            <w:rStyle w:val="Hyperlink"/>
            <w:lang w:val="vi-VN"/>
          </w:rPr>
          <w:t>.com.vn</w:t>
        </w:r>
      </w:hyperlink>
      <w:r w:rsidRPr="00A2210D">
        <w:rPr>
          <w:lang w:val="vi-VN"/>
        </w:rPr>
        <w:t xml:space="preserve"> để cổ đông có thể truy cập thay cho việc gửi thư trực tiếp đến cổ đông nhằm mục đích tiết giảm chi phí.</w:t>
      </w:r>
    </w:p>
    <w:p w:rsidR="00524D83" w:rsidRPr="00955118" w:rsidRDefault="00524D83" w:rsidP="00524D83">
      <w:pPr>
        <w:widowControl w:val="0"/>
        <w:snapToGrid w:val="0"/>
        <w:spacing w:before="120" w:after="120"/>
        <w:rPr>
          <w:b/>
        </w:rPr>
      </w:pPr>
      <w:r w:rsidRPr="00955118">
        <w:rPr>
          <w:b/>
        </w:rPr>
        <w:t>Điều 14. Thi hành Quy chế</w:t>
      </w:r>
    </w:p>
    <w:p w:rsidR="00524D83" w:rsidRPr="00955118" w:rsidRDefault="00524D83" w:rsidP="00524D83">
      <w:pPr>
        <w:pStyle w:val="ListParagraph"/>
        <w:widowControl w:val="0"/>
        <w:numPr>
          <w:ilvl w:val="0"/>
          <w:numId w:val="13"/>
        </w:numPr>
        <w:autoSpaceDE w:val="0"/>
        <w:autoSpaceDN w:val="0"/>
        <w:adjustRightInd w:val="0"/>
        <w:snapToGrid w:val="0"/>
        <w:spacing w:line="240" w:lineRule="auto"/>
        <w:ind w:left="567" w:hanging="567"/>
        <w:contextualSpacing w:val="0"/>
        <w:jc w:val="both"/>
        <w:rPr>
          <w:szCs w:val="24"/>
          <w:lang w:val="vi-VN"/>
        </w:rPr>
      </w:pPr>
      <w:r w:rsidRPr="00955118">
        <w:rPr>
          <w:szCs w:val="24"/>
        </w:rPr>
        <w:t>Đại biểu</w:t>
      </w:r>
      <w:r w:rsidRPr="00955118">
        <w:rPr>
          <w:szCs w:val="24"/>
          <w:lang w:val="vi-VN"/>
        </w:rPr>
        <w:t xml:space="preserve"> và khách mời tham dự họp Đại hội phải chấp hành nghiêm chỉnh Quy chế </w:t>
      </w:r>
      <w:r w:rsidRPr="00955118">
        <w:rPr>
          <w:szCs w:val="24"/>
        </w:rPr>
        <w:t>này</w:t>
      </w:r>
      <w:r w:rsidRPr="00955118">
        <w:rPr>
          <w:szCs w:val="24"/>
          <w:lang w:val="vi-VN"/>
        </w:rPr>
        <w:t xml:space="preserve">. </w:t>
      </w:r>
      <w:r w:rsidRPr="00A2210D">
        <w:rPr>
          <w:szCs w:val="24"/>
          <w:lang w:val="vi-VN"/>
        </w:rPr>
        <w:t xml:space="preserve">Đại biểu </w:t>
      </w:r>
      <w:r w:rsidRPr="00955118">
        <w:rPr>
          <w:szCs w:val="24"/>
          <w:lang w:val="vi-VN"/>
        </w:rPr>
        <w:t>và khách mời vi phạm Quy chế này thì tùy theo mức độ cụ thể</w:t>
      </w:r>
      <w:r>
        <w:rPr>
          <w:szCs w:val="24"/>
          <w:lang w:val="vi-VN"/>
        </w:rPr>
        <w:t>,</w:t>
      </w:r>
      <w:r w:rsidRPr="00955118">
        <w:rPr>
          <w:szCs w:val="24"/>
          <w:lang w:val="vi-VN"/>
        </w:rPr>
        <w:t xml:space="preserve"> Đoàn Chủ tọa sẽ xem xét và có hình thức xử lý theo Điều lệ Công ty và </w:t>
      </w:r>
      <w:r w:rsidRPr="00A2210D">
        <w:rPr>
          <w:szCs w:val="24"/>
          <w:lang w:val="vi-VN"/>
        </w:rPr>
        <w:t>các quy định pháp luật có liên quan</w:t>
      </w:r>
      <w:r w:rsidRPr="00955118">
        <w:rPr>
          <w:szCs w:val="24"/>
          <w:lang w:val="vi-VN"/>
        </w:rPr>
        <w:t>.</w:t>
      </w:r>
    </w:p>
    <w:p w:rsidR="00524D83" w:rsidRPr="00955118" w:rsidRDefault="00524D83" w:rsidP="00524D83">
      <w:pPr>
        <w:pStyle w:val="ListParagraph"/>
        <w:widowControl w:val="0"/>
        <w:numPr>
          <w:ilvl w:val="0"/>
          <w:numId w:val="13"/>
        </w:numPr>
        <w:autoSpaceDE w:val="0"/>
        <w:autoSpaceDN w:val="0"/>
        <w:adjustRightInd w:val="0"/>
        <w:snapToGrid w:val="0"/>
        <w:spacing w:line="240" w:lineRule="auto"/>
        <w:ind w:left="567" w:hanging="567"/>
        <w:contextualSpacing w:val="0"/>
        <w:jc w:val="both"/>
        <w:rPr>
          <w:szCs w:val="24"/>
          <w:lang w:val="vi-VN"/>
        </w:rPr>
      </w:pPr>
      <w:r w:rsidRPr="00955118">
        <w:rPr>
          <w:szCs w:val="24"/>
          <w:lang w:val="vi-VN"/>
        </w:rPr>
        <w:t>Người triệu tập ĐHĐCĐ có quyền:</w:t>
      </w:r>
    </w:p>
    <w:p w:rsidR="00524D83" w:rsidRPr="00955118" w:rsidRDefault="00524D83" w:rsidP="00524D83">
      <w:pPr>
        <w:widowControl w:val="0"/>
        <w:numPr>
          <w:ilvl w:val="0"/>
          <w:numId w:val="23"/>
        </w:numPr>
        <w:tabs>
          <w:tab w:val="clear" w:pos="1296"/>
        </w:tabs>
        <w:autoSpaceDE w:val="0"/>
        <w:autoSpaceDN w:val="0"/>
        <w:adjustRightInd w:val="0"/>
        <w:snapToGrid w:val="0"/>
        <w:spacing w:before="120" w:after="120"/>
        <w:ind w:left="567" w:hanging="567"/>
        <w:jc w:val="both"/>
        <w:rPr>
          <w:lang w:val="vi-VN"/>
        </w:rPr>
      </w:pPr>
      <w:r w:rsidRPr="00955118">
        <w:rPr>
          <w:lang w:val="vi-VN"/>
        </w:rPr>
        <w:t xml:space="preserve">Yêu cầu tất cả người </w:t>
      </w:r>
      <w:r w:rsidRPr="00A2210D">
        <w:rPr>
          <w:lang w:val="vi-VN"/>
        </w:rPr>
        <w:t xml:space="preserve">tham </w:t>
      </w:r>
      <w:r w:rsidRPr="00955118">
        <w:rPr>
          <w:lang w:val="vi-VN"/>
        </w:rPr>
        <w:t>dự họp chịu sự kiểm tra hoặc các biện pháp an ninh khác;</w:t>
      </w:r>
    </w:p>
    <w:p w:rsidR="00524D83" w:rsidRPr="00955118" w:rsidRDefault="00524D83" w:rsidP="00524D83">
      <w:pPr>
        <w:widowControl w:val="0"/>
        <w:numPr>
          <w:ilvl w:val="0"/>
          <w:numId w:val="23"/>
        </w:numPr>
        <w:tabs>
          <w:tab w:val="clear" w:pos="1296"/>
        </w:tabs>
        <w:autoSpaceDE w:val="0"/>
        <w:autoSpaceDN w:val="0"/>
        <w:adjustRightInd w:val="0"/>
        <w:snapToGrid w:val="0"/>
        <w:spacing w:before="120" w:after="120"/>
        <w:ind w:left="567" w:hanging="567"/>
        <w:jc w:val="both"/>
        <w:rPr>
          <w:lang w:val="vi-VN"/>
        </w:rPr>
      </w:pPr>
      <w:r w:rsidRPr="00955118">
        <w:rPr>
          <w:lang w:val="vi-VN"/>
        </w:rPr>
        <w:lastRenderedPageBreak/>
        <w:t xml:space="preserve">Yêu cầu cơ quan có thẩm quyền duy trì trật tự cuộc họp; trục xuất những người không tuân thủ quyền điều hành của </w:t>
      </w:r>
      <w:r w:rsidRPr="00A2210D">
        <w:rPr>
          <w:lang w:val="vi-VN"/>
        </w:rPr>
        <w:t>Đoàn C</w:t>
      </w:r>
      <w:r w:rsidRPr="00955118">
        <w:rPr>
          <w:lang w:val="vi-VN"/>
        </w:rPr>
        <w:t>hủ tọa</w:t>
      </w:r>
      <w:r w:rsidRPr="00A2210D">
        <w:rPr>
          <w:lang w:val="vi-VN"/>
        </w:rPr>
        <w:t xml:space="preserve">, </w:t>
      </w:r>
      <w:r w:rsidRPr="00955118">
        <w:rPr>
          <w:lang w:val="vi-VN"/>
        </w:rPr>
        <w:t>cố ý gây rối trật tự, ngăn cản tiến triển bình thường của cuộc họp hoặc không tuân thủ các yêu cầu về kiểm tra an ninh ra khỏi cuộc họp ĐHĐCĐ.</w:t>
      </w:r>
    </w:p>
    <w:p w:rsidR="00524D83" w:rsidRPr="00955118" w:rsidRDefault="00524D83" w:rsidP="00524D83">
      <w:pPr>
        <w:pStyle w:val="ListParagraph"/>
        <w:widowControl w:val="0"/>
        <w:numPr>
          <w:ilvl w:val="0"/>
          <w:numId w:val="13"/>
        </w:numPr>
        <w:autoSpaceDE w:val="0"/>
        <w:autoSpaceDN w:val="0"/>
        <w:adjustRightInd w:val="0"/>
        <w:snapToGrid w:val="0"/>
        <w:spacing w:line="240" w:lineRule="auto"/>
        <w:ind w:left="567" w:hanging="567"/>
        <w:contextualSpacing w:val="0"/>
        <w:jc w:val="both"/>
        <w:rPr>
          <w:szCs w:val="24"/>
          <w:lang w:val="vi-VN"/>
        </w:rPr>
      </w:pPr>
      <w:r w:rsidRPr="00955118">
        <w:rPr>
          <w:szCs w:val="24"/>
          <w:lang w:val="vi-VN"/>
        </w:rPr>
        <w:t xml:space="preserve">Các nội dung không được quy định chi tiết tại </w:t>
      </w:r>
      <w:r w:rsidRPr="00A2210D">
        <w:rPr>
          <w:szCs w:val="24"/>
          <w:lang w:val="vi-VN"/>
        </w:rPr>
        <w:t>Q</w:t>
      </w:r>
      <w:r w:rsidRPr="00955118">
        <w:rPr>
          <w:szCs w:val="24"/>
          <w:lang w:val="vi-VN"/>
        </w:rPr>
        <w:t>uy chế này</w:t>
      </w:r>
      <w:r w:rsidRPr="00A2210D">
        <w:rPr>
          <w:szCs w:val="24"/>
          <w:lang w:val="vi-VN"/>
        </w:rPr>
        <w:t xml:space="preserve"> sẽ</w:t>
      </w:r>
      <w:r w:rsidRPr="00955118">
        <w:rPr>
          <w:szCs w:val="24"/>
          <w:lang w:val="vi-VN"/>
        </w:rPr>
        <w:t xml:space="preserve"> thống nhất áp dụng theo quy định tại Điều lệ Công ty, </w:t>
      </w:r>
      <w:r w:rsidRPr="00A2210D">
        <w:rPr>
          <w:szCs w:val="24"/>
          <w:lang w:val="vi-VN"/>
        </w:rPr>
        <w:t xml:space="preserve">Quy chế nội bộ về quản trị Công ty, </w:t>
      </w:r>
      <w:r w:rsidRPr="00955118">
        <w:rPr>
          <w:szCs w:val="24"/>
          <w:lang w:val="vi-VN"/>
        </w:rPr>
        <w:t xml:space="preserve">Luật </w:t>
      </w:r>
      <w:r w:rsidRPr="00A2210D">
        <w:rPr>
          <w:szCs w:val="24"/>
          <w:lang w:val="vi-VN"/>
        </w:rPr>
        <w:t>D</w:t>
      </w:r>
      <w:r w:rsidRPr="00955118">
        <w:rPr>
          <w:szCs w:val="24"/>
          <w:lang w:val="vi-VN"/>
        </w:rPr>
        <w:t xml:space="preserve">oanh nghiệp 2020 và các văn bản </w:t>
      </w:r>
      <w:r w:rsidRPr="00A2210D">
        <w:rPr>
          <w:szCs w:val="24"/>
          <w:lang w:val="vi-VN"/>
        </w:rPr>
        <w:t xml:space="preserve">quy phạm </w:t>
      </w:r>
      <w:r w:rsidRPr="00955118">
        <w:rPr>
          <w:szCs w:val="24"/>
          <w:lang w:val="vi-VN"/>
        </w:rPr>
        <w:t>pháp luật hiện hành.</w:t>
      </w:r>
      <w:r w:rsidRPr="006A4BF7">
        <w:rPr>
          <w:szCs w:val="24"/>
          <w:lang w:val="vi-VN"/>
        </w:rPr>
        <w:t xml:space="preserve"> </w:t>
      </w:r>
    </w:p>
    <w:p w:rsidR="00524D83" w:rsidRPr="00955118" w:rsidRDefault="00524D83" w:rsidP="00524D83">
      <w:pPr>
        <w:pStyle w:val="ListParagraph"/>
        <w:widowControl w:val="0"/>
        <w:numPr>
          <w:ilvl w:val="0"/>
          <w:numId w:val="13"/>
        </w:numPr>
        <w:autoSpaceDE w:val="0"/>
        <w:autoSpaceDN w:val="0"/>
        <w:adjustRightInd w:val="0"/>
        <w:snapToGrid w:val="0"/>
        <w:spacing w:line="240" w:lineRule="auto"/>
        <w:ind w:left="567" w:hanging="567"/>
        <w:contextualSpacing w:val="0"/>
        <w:jc w:val="both"/>
        <w:rPr>
          <w:szCs w:val="24"/>
          <w:lang w:val="vi-VN"/>
        </w:rPr>
      </w:pPr>
      <w:r w:rsidRPr="00955118">
        <w:rPr>
          <w:szCs w:val="24"/>
          <w:lang w:val="vi-VN"/>
        </w:rPr>
        <w:t>Quy chế này có hiệu lực ngay sau khi được ĐHĐCĐ Công ty biểu quyết thông qua.</w:t>
      </w:r>
    </w:p>
    <w:p w:rsidR="00524D83" w:rsidRPr="00A2210D" w:rsidRDefault="00524D83" w:rsidP="00524D83">
      <w:pPr>
        <w:pStyle w:val="ListParagraph"/>
        <w:widowControl w:val="0"/>
        <w:tabs>
          <w:tab w:val="center" w:pos="7371"/>
        </w:tabs>
        <w:autoSpaceDE w:val="0"/>
        <w:autoSpaceDN w:val="0"/>
        <w:adjustRightInd w:val="0"/>
        <w:snapToGrid w:val="0"/>
        <w:spacing w:before="0" w:after="0" w:line="240" w:lineRule="auto"/>
        <w:ind w:left="0"/>
        <w:contextualSpacing w:val="0"/>
        <w:jc w:val="both"/>
        <w:rPr>
          <w:b/>
          <w:szCs w:val="24"/>
          <w:lang w:val="vi-VN"/>
        </w:rPr>
      </w:pPr>
      <w:r w:rsidRPr="00A2210D">
        <w:rPr>
          <w:b/>
          <w:szCs w:val="24"/>
          <w:lang w:val="vi-VN"/>
        </w:rPr>
        <w:tab/>
        <w:t>TM. HỘI ĐỒNG QUẢN TRỊ</w:t>
      </w:r>
    </w:p>
    <w:p w:rsidR="00524D83" w:rsidRPr="00A2210D" w:rsidRDefault="00524D83" w:rsidP="00524D83">
      <w:pPr>
        <w:pStyle w:val="ListParagraph"/>
        <w:widowControl w:val="0"/>
        <w:tabs>
          <w:tab w:val="center" w:pos="7371"/>
        </w:tabs>
        <w:autoSpaceDE w:val="0"/>
        <w:autoSpaceDN w:val="0"/>
        <w:adjustRightInd w:val="0"/>
        <w:snapToGrid w:val="0"/>
        <w:spacing w:before="0" w:after="0" w:line="240" w:lineRule="auto"/>
        <w:ind w:left="0"/>
        <w:contextualSpacing w:val="0"/>
        <w:jc w:val="both"/>
        <w:rPr>
          <w:b/>
          <w:szCs w:val="24"/>
          <w:lang w:val="vi-VN"/>
        </w:rPr>
      </w:pPr>
      <w:r w:rsidRPr="00A2210D">
        <w:rPr>
          <w:b/>
          <w:szCs w:val="24"/>
          <w:lang w:val="vi-VN"/>
        </w:rPr>
        <w:tab/>
        <w:t>CHỦ TỊCH HỘI ĐỒNG QUẢN TRỊ</w:t>
      </w:r>
    </w:p>
    <w:p w:rsidR="00986A38" w:rsidRDefault="00986A38"/>
    <w:p w:rsidR="00044B76" w:rsidRDefault="00044B76"/>
    <w:p w:rsidR="00044B76" w:rsidRDefault="00044B76"/>
    <w:p w:rsidR="00044B76" w:rsidRDefault="00044B76"/>
    <w:p w:rsidR="00044B76" w:rsidRPr="00044B76" w:rsidRDefault="00044B76" w:rsidP="00044B76">
      <w:pPr>
        <w:tabs>
          <w:tab w:val="center" w:pos="7371"/>
        </w:tabs>
        <w:spacing w:before="120" w:after="120"/>
        <w:jc w:val="both"/>
        <w:rPr>
          <w:b/>
          <w:i/>
          <w:lang w:val="en-US"/>
        </w:rPr>
      </w:pPr>
      <w:r>
        <w:tab/>
      </w:r>
      <w:r>
        <w:tab/>
      </w:r>
      <w:r>
        <w:tab/>
      </w:r>
      <w:r>
        <w:tab/>
      </w:r>
      <w:r>
        <w:tab/>
      </w:r>
      <w:r>
        <w:tab/>
      </w:r>
      <w:r>
        <w:tab/>
      </w:r>
      <w:r>
        <w:tab/>
      </w:r>
      <w:r>
        <w:tab/>
      </w:r>
      <w:r>
        <w:rPr>
          <w:b/>
          <w:lang w:val="en-US"/>
        </w:rPr>
        <w:t>LƯU TIẾN CẢO</w:t>
      </w:r>
    </w:p>
    <w:p w:rsidR="00044B76" w:rsidRDefault="00044B76"/>
    <w:sectPr w:rsidR="00044B76" w:rsidSect="00524D83">
      <w:pgSz w:w="11907" w:h="16840" w:code="9"/>
      <w:pgMar w:top="851" w:right="850"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I-Brush">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57E0"/>
    <w:multiLevelType w:val="hybridMultilevel"/>
    <w:tmpl w:val="E988C212"/>
    <w:lvl w:ilvl="0" w:tplc="E7265A68">
      <w:start w:val="1"/>
      <w:numFmt w:val="decimal"/>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07DBA"/>
    <w:multiLevelType w:val="hybridMultilevel"/>
    <w:tmpl w:val="60BC9E6C"/>
    <w:lvl w:ilvl="0" w:tplc="2D54752E">
      <w:numFmt w:val="bullet"/>
      <w:lvlText w:val="-"/>
      <w:lvlJc w:val="left"/>
      <w:pPr>
        <w:tabs>
          <w:tab w:val="num" w:pos="1710"/>
        </w:tabs>
        <w:ind w:left="1710" w:hanging="87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rPr>
        <w:rFonts w:hint="default"/>
      </w:rPr>
    </w:lvl>
    <w:lvl w:ilvl="2" w:tplc="3BA20A8E">
      <w:start w:val="9"/>
      <w:numFmt w:val="bullet"/>
      <w:lvlText w:val=""/>
      <w:lvlJc w:val="left"/>
      <w:pPr>
        <w:tabs>
          <w:tab w:val="num" w:pos="2254"/>
        </w:tabs>
        <w:ind w:left="2141" w:hanging="341"/>
      </w:pPr>
      <w:rPr>
        <w:rFonts w:ascii="Wingdings 3" w:eastAsia="Times New Roman" w:hAnsi="Wingdings 3" w:cs="Times New Roman" w:hint="default"/>
      </w:rPr>
    </w:lvl>
    <w:lvl w:ilvl="3" w:tplc="41E44872">
      <w:start w:val="9"/>
      <w:numFmt w:val="bullet"/>
      <w:lvlText w:val="-"/>
      <w:lvlJc w:val="left"/>
      <w:pPr>
        <w:tabs>
          <w:tab w:val="num" w:pos="2880"/>
        </w:tabs>
        <w:ind w:left="2880" w:hanging="360"/>
      </w:pPr>
      <w:rPr>
        <w:rFonts w:ascii="Times New Roman" w:eastAsia="Times New Roman" w:hAnsi="Times New Roman" w:cs="Times New Roman" w:hint="default"/>
      </w:rPr>
    </w:lvl>
    <w:lvl w:ilvl="4" w:tplc="374E32C4">
      <w:start w:val="1"/>
      <w:numFmt w:val="decimal"/>
      <w:lvlText w:val="%5."/>
      <w:lvlJc w:val="left"/>
      <w:pPr>
        <w:ind w:left="3600" w:hanging="360"/>
      </w:pPr>
      <w:rPr>
        <w:rFonts w:hint="default"/>
        <w:b w:val="0"/>
        <w:sz w:val="24"/>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11B6E"/>
    <w:multiLevelType w:val="hybridMultilevel"/>
    <w:tmpl w:val="10D288AE"/>
    <w:lvl w:ilvl="0" w:tplc="129E7A02">
      <w:start w:val="1"/>
      <w:numFmt w:val="lowerLetter"/>
      <w:lvlText w:val="%1."/>
      <w:lvlJc w:val="left"/>
      <w:pPr>
        <w:tabs>
          <w:tab w:val="num" w:pos="1296"/>
        </w:tabs>
        <w:ind w:left="1296" w:hanging="870"/>
      </w:pPr>
      <w:rPr>
        <w:rFonts w:ascii="Times New Roman" w:eastAsia="Times New Roman" w:hAnsi="Times New Roman" w:cs="Times New Roman"/>
      </w:rPr>
    </w:lvl>
    <w:lvl w:ilvl="1" w:tplc="BE28A6CA">
      <w:start w:val="1"/>
      <w:numFmt w:val="bullet"/>
      <w:lvlText w:val="-"/>
      <w:lvlJc w:val="left"/>
      <w:pPr>
        <w:tabs>
          <w:tab w:val="num" w:pos="2154"/>
        </w:tabs>
        <w:ind w:left="2154" w:hanging="360"/>
      </w:pPr>
      <w:rPr>
        <w:rFonts w:ascii="Arial" w:hAnsi="Arial" w:hint="default"/>
        <w:i w:val="0"/>
        <w:color w:val="002060"/>
        <w:u w:val="none"/>
      </w:rPr>
    </w:lvl>
    <w:lvl w:ilvl="2" w:tplc="3BA20A8E">
      <w:start w:val="9"/>
      <w:numFmt w:val="bullet"/>
      <w:lvlText w:val=""/>
      <w:lvlJc w:val="left"/>
      <w:pPr>
        <w:tabs>
          <w:tab w:val="num" w:pos="2968"/>
        </w:tabs>
        <w:ind w:left="2855" w:hanging="341"/>
      </w:pPr>
      <w:rPr>
        <w:rFonts w:ascii="Wingdings 3" w:eastAsia="Times New Roman" w:hAnsi="Wingdings 3" w:cs="Times New Roman" w:hint="default"/>
      </w:rPr>
    </w:lvl>
    <w:lvl w:ilvl="3" w:tplc="41E44872">
      <w:start w:val="9"/>
      <w:numFmt w:val="bullet"/>
      <w:lvlText w:val="-"/>
      <w:lvlJc w:val="left"/>
      <w:pPr>
        <w:tabs>
          <w:tab w:val="num" w:pos="3594"/>
        </w:tabs>
        <w:ind w:left="3594" w:hanging="360"/>
      </w:pPr>
      <w:rPr>
        <w:rFonts w:ascii="Times New Roman" w:eastAsia="Times New Roman" w:hAnsi="Times New Roman" w:cs="Times New Roman"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 w15:restartNumberingAfterBreak="0">
    <w:nsid w:val="072376C8"/>
    <w:multiLevelType w:val="hybridMultilevel"/>
    <w:tmpl w:val="0D3CFB90"/>
    <w:lvl w:ilvl="0" w:tplc="4F20D0D6">
      <w:start w:val="1"/>
      <w:numFmt w:val="decimal"/>
      <w:lvlText w:val="%1."/>
      <w:lvlJc w:val="left"/>
      <w:pPr>
        <w:ind w:left="1162" w:hanging="360"/>
      </w:pPr>
      <w:rPr>
        <w:rFonts w:hint="default"/>
        <w:b w:val="0"/>
      </w:rPr>
    </w:lvl>
    <w:lvl w:ilvl="1" w:tplc="0C090019" w:tentative="1">
      <w:start w:val="1"/>
      <w:numFmt w:val="lowerLetter"/>
      <w:lvlText w:val="%2."/>
      <w:lvlJc w:val="left"/>
      <w:pPr>
        <w:ind w:left="1882" w:hanging="360"/>
      </w:pPr>
    </w:lvl>
    <w:lvl w:ilvl="2" w:tplc="0C09001B" w:tentative="1">
      <w:start w:val="1"/>
      <w:numFmt w:val="lowerRoman"/>
      <w:lvlText w:val="%3."/>
      <w:lvlJc w:val="right"/>
      <w:pPr>
        <w:ind w:left="2602" w:hanging="180"/>
      </w:pPr>
    </w:lvl>
    <w:lvl w:ilvl="3" w:tplc="0C09000F" w:tentative="1">
      <w:start w:val="1"/>
      <w:numFmt w:val="decimal"/>
      <w:lvlText w:val="%4."/>
      <w:lvlJc w:val="left"/>
      <w:pPr>
        <w:ind w:left="3322" w:hanging="360"/>
      </w:pPr>
    </w:lvl>
    <w:lvl w:ilvl="4" w:tplc="0C090019" w:tentative="1">
      <w:start w:val="1"/>
      <w:numFmt w:val="lowerLetter"/>
      <w:lvlText w:val="%5."/>
      <w:lvlJc w:val="left"/>
      <w:pPr>
        <w:ind w:left="4042" w:hanging="360"/>
      </w:pPr>
    </w:lvl>
    <w:lvl w:ilvl="5" w:tplc="0C09001B" w:tentative="1">
      <w:start w:val="1"/>
      <w:numFmt w:val="lowerRoman"/>
      <w:lvlText w:val="%6."/>
      <w:lvlJc w:val="right"/>
      <w:pPr>
        <w:ind w:left="4762" w:hanging="180"/>
      </w:pPr>
    </w:lvl>
    <w:lvl w:ilvl="6" w:tplc="0C09000F" w:tentative="1">
      <w:start w:val="1"/>
      <w:numFmt w:val="decimal"/>
      <w:lvlText w:val="%7."/>
      <w:lvlJc w:val="left"/>
      <w:pPr>
        <w:ind w:left="5482" w:hanging="360"/>
      </w:pPr>
    </w:lvl>
    <w:lvl w:ilvl="7" w:tplc="0C090019" w:tentative="1">
      <w:start w:val="1"/>
      <w:numFmt w:val="lowerLetter"/>
      <w:lvlText w:val="%8."/>
      <w:lvlJc w:val="left"/>
      <w:pPr>
        <w:ind w:left="6202" w:hanging="360"/>
      </w:pPr>
    </w:lvl>
    <w:lvl w:ilvl="8" w:tplc="0C09001B" w:tentative="1">
      <w:start w:val="1"/>
      <w:numFmt w:val="lowerRoman"/>
      <w:lvlText w:val="%9."/>
      <w:lvlJc w:val="right"/>
      <w:pPr>
        <w:ind w:left="6922" w:hanging="180"/>
      </w:pPr>
    </w:lvl>
  </w:abstractNum>
  <w:abstractNum w:abstractNumId="4" w15:restartNumberingAfterBreak="0">
    <w:nsid w:val="07335228"/>
    <w:multiLevelType w:val="hybridMultilevel"/>
    <w:tmpl w:val="10D288AE"/>
    <w:lvl w:ilvl="0" w:tplc="129E7A02">
      <w:start w:val="1"/>
      <w:numFmt w:val="lowerLetter"/>
      <w:lvlText w:val="%1."/>
      <w:lvlJc w:val="left"/>
      <w:pPr>
        <w:tabs>
          <w:tab w:val="num" w:pos="2424"/>
        </w:tabs>
        <w:ind w:left="2424" w:hanging="870"/>
      </w:pPr>
      <w:rPr>
        <w:rFonts w:ascii="Times New Roman" w:eastAsia="Times New Roman" w:hAnsi="Times New Roman" w:cs="Times New Roman"/>
      </w:rPr>
    </w:lvl>
    <w:lvl w:ilvl="1" w:tplc="BE28A6CA">
      <w:start w:val="1"/>
      <w:numFmt w:val="bullet"/>
      <w:lvlText w:val="-"/>
      <w:lvlJc w:val="left"/>
      <w:pPr>
        <w:tabs>
          <w:tab w:val="num" w:pos="2154"/>
        </w:tabs>
        <w:ind w:left="2154" w:hanging="360"/>
      </w:pPr>
      <w:rPr>
        <w:rFonts w:ascii="Arial" w:hAnsi="Arial" w:hint="default"/>
        <w:i w:val="0"/>
        <w:color w:val="002060"/>
        <w:u w:val="none"/>
      </w:rPr>
    </w:lvl>
    <w:lvl w:ilvl="2" w:tplc="3BA20A8E">
      <w:start w:val="9"/>
      <w:numFmt w:val="bullet"/>
      <w:lvlText w:val=""/>
      <w:lvlJc w:val="left"/>
      <w:pPr>
        <w:tabs>
          <w:tab w:val="num" w:pos="2968"/>
        </w:tabs>
        <w:ind w:left="2855" w:hanging="341"/>
      </w:pPr>
      <w:rPr>
        <w:rFonts w:ascii="Wingdings 3" w:eastAsia="Times New Roman" w:hAnsi="Wingdings 3" w:cs="Times New Roman" w:hint="default"/>
      </w:rPr>
    </w:lvl>
    <w:lvl w:ilvl="3" w:tplc="41E44872">
      <w:start w:val="9"/>
      <w:numFmt w:val="bullet"/>
      <w:lvlText w:val="-"/>
      <w:lvlJc w:val="left"/>
      <w:pPr>
        <w:tabs>
          <w:tab w:val="num" w:pos="3594"/>
        </w:tabs>
        <w:ind w:left="3594" w:hanging="360"/>
      </w:pPr>
      <w:rPr>
        <w:rFonts w:ascii="Times New Roman" w:eastAsia="Times New Roman" w:hAnsi="Times New Roman" w:cs="Times New Roman"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5" w15:restartNumberingAfterBreak="0">
    <w:nsid w:val="0D50708B"/>
    <w:multiLevelType w:val="hybridMultilevel"/>
    <w:tmpl w:val="CC08D82A"/>
    <w:lvl w:ilvl="0" w:tplc="1A5A63B0">
      <w:start w:val="1"/>
      <w:numFmt w:val="bullet"/>
      <w:lvlText w:val="-"/>
      <w:lvlJc w:val="left"/>
      <w:pPr>
        <w:ind w:left="720" w:hanging="360"/>
      </w:pPr>
      <w:rPr>
        <w:rFonts w:ascii="VNI-Brush" w:eastAsia="VNI-Brush" w:hAnsi="VNI-Brush" w:cs="VNI-Brush"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11156"/>
    <w:multiLevelType w:val="hybridMultilevel"/>
    <w:tmpl w:val="10D288AE"/>
    <w:lvl w:ilvl="0" w:tplc="129E7A02">
      <w:start w:val="1"/>
      <w:numFmt w:val="lowerLetter"/>
      <w:lvlText w:val="%1."/>
      <w:lvlJc w:val="left"/>
      <w:pPr>
        <w:tabs>
          <w:tab w:val="num" w:pos="2424"/>
        </w:tabs>
        <w:ind w:left="2424" w:hanging="870"/>
      </w:pPr>
      <w:rPr>
        <w:rFonts w:ascii="Times New Roman" w:eastAsia="Times New Roman" w:hAnsi="Times New Roman" w:cs="Times New Roman"/>
      </w:rPr>
    </w:lvl>
    <w:lvl w:ilvl="1" w:tplc="BE28A6CA">
      <w:start w:val="1"/>
      <w:numFmt w:val="bullet"/>
      <w:lvlText w:val="-"/>
      <w:lvlJc w:val="left"/>
      <w:pPr>
        <w:tabs>
          <w:tab w:val="num" w:pos="2154"/>
        </w:tabs>
        <w:ind w:left="2154" w:hanging="360"/>
      </w:pPr>
      <w:rPr>
        <w:rFonts w:ascii="Arial" w:hAnsi="Arial" w:hint="default"/>
        <w:i w:val="0"/>
        <w:color w:val="002060"/>
        <w:u w:val="none"/>
      </w:rPr>
    </w:lvl>
    <w:lvl w:ilvl="2" w:tplc="3BA20A8E">
      <w:start w:val="9"/>
      <w:numFmt w:val="bullet"/>
      <w:lvlText w:val=""/>
      <w:lvlJc w:val="left"/>
      <w:pPr>
        <w:tabs>
          <w:tab w:val="num" w:pos="2968"/>
        </w:tabs>
        <w:ind w:left="2855" w:hanging="341"/>
      </w:pPr>
      <w:rPr>
        <w:rFonts w:ascii="Wingdings 3" w:eastAsia="Times New Roman" w:hAnsi="Wingdings 3" w:cs="Times New Roman" w:hint="default"/>
      </w:rPr>
    </w:lvl>
    <w:lvl w:ilvl="3" w:tplc="41E44872">
      <w:start w:val="9"/>
      <w:numFmt w:val="bullet"/>
      <w:lvlText w:val="-"/>
      <w:lvlJc w:val="left"/>
      <w:pPr>
        <w:tabs>
          <w:tab w:val="num" w:pos="3594"/>
        </w:tabs>
        <w:ind w:left="3594" w:hanging="360"/>
      </w:pPr>
      <w:rPr>
        <w:rFonts w:ascii="Times New Roman" w:eastAsia="Times New Roman" w:hAnsi="Times New Roman" w:cs="Times New Roman"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ED043C7"/>
    <w:multiLevelType w:val="hybridMultilevel"/>
    <w:tmpl w:val="314A358A"/>
    <w:lvl w:ilvl="0" w:tplc="E3689F6C">
      <w:start w:val="1"/>
      <w:numFmt w:val="lowerLetter"/>
      <w:lvlText w:val="%1."/>
      <w:lvlJc w:val="left"/>
      <w:pPr>
        <w:tabs>
          <w:tab w:val="num" w:pos="1227"/>
        </w:tabs>
        <w:ind w:left="1227" w:hanging="870"/>
      </w:pPr>
      <w:rPr>
        <w:rFonts w:ascii="Times New Roman" w:hAnsi="Times New Roman" w:hint="default"/>
        <w:b w:val="0"/>
        <w:i w:val="0"/>
        <w:sz w:val="24"/>
      </w:rPr>
    </w:lvl>
    <w:lvl w:ilvl="1" w:tplc="BE28A6CA">
      <w:start w:val="1"/>
      <w:numFmt w:val="bullet"/>
      <w:lvlText w:val="-"/>
      <w:lvlJc w:val="left"/>
      <w:pPr>
        <w:tabs>
          <w:tab w:val="num" w:pos="957"/>
        </w:tabs>
        <w:ind w:left="957" w:hanging="360"/>
      </w:pPr>
      <w:rPr>
        <w:rFonts w:ascii="Arial" w:hAnsi="Arial" w:hint="default"/>
        <w:i w:val="0"/>
        <w:color w:val="002060"/>
        <w:u w:val="none"/>
      </w:rPr>
    </w:lvl>
    <w:lvl w:ilvl="2" w:tplc="3BA20A8E">
      <w:start w:val="9"/>
      <w:numFmt w:val="bullet"/>
      <w:lvlText w:val=""/>
      <w:lvlJc w:val="left"/>
      <w:pPr>
        <w:tabs>
          <w:tab w:val="num" w:pos="1771"/>
        </w:tabs>
        <w:ind w:left="1658" w:hanging="341"/>
      </w:pPr>
      <w:rPr>
        <w:rFonts w:ascii="Wingdings 3" w:eastAsia="Times New Roman" w:hAnsi="Wingdings 3" w:cs="Times New Roman" w:hint="default"/>
      </w:rPr>
    </w:lvl>
    <w:lvl w:ilvl="3" w:tplc="41E44872">
      <w:start w:val="9"/>
      <w:numFmt w:val="bullet"/>
      <w:lvlText w:val="-"/>
      <w:lvlJc w:val="left"/>
      <w:pPr>
        <w:tabs>
          <w:tab w:val="num" w:pos="2397"/>
        </w:tabs>
        <w:ind w:left="2397" w:hanging="360"/>
      </w:pPr>
      <w:rPr>
        <w:rFonts w:ascii="Times New Roman" w:eastAsia="Times New Roman" w:hAnsi="Times New Roman" w:cs="Times New Roman" w:hint="default"/>
      </w:rPr>
    </w:lvl>
    <w:lvl w:ilvl="4" w:tplc="04090003" w:tentative="1">
      <w:start w:val="1"/>
      <w:numFmt w:val="bullet"/>
      <w:lvlText w:val="o"/>
      <w:lvlJc w:val="left"/>
      <w:pPr>
        <w:tabs>
          <w:tab w:val="num" w:pos="3117"/>
        </w:tabs>
        <w:ind w:left="3117" w:hanging="360"/>
      </w:pPr>
      <w:rPr>
        <w:rFonts w:ascii="Courier New" w:hAnsi="Courier New" w:cs="Courier New" w:hint="default"/>
      </w:rPr>
    </w:lvl>
    <w:lvl w:ilvl="5" w:tplc="04090005" w:tentative="1">
      <w:start w:val="1"/>
      <w:numFmt w:val="bullet"/>
      <w:lvlText w:val=""/>
      <w:lvlJc w:val="left"/>
      <w:pPr>
        <w:tabs>
          <w:tab w:val="num" w:pos="3837"/>
        </w:tabs>
        <w:ind w:left="3837" w:hanging="360"/>
      </w:pPr>
      <w:rPr>
        <w:rFonts w:ascii="Wingdings" w:hAnsi="Wingdings" w:hint="default"/>
      </w:rPr>
    </w:lvl>
    <w:lvl w:ilvl="6" w:tplc="04090001" w:tentative="1">
      <w:start w:val="1"/>
      <w:numFmt w:val="bullet"/>
      <w:lvlText w:val=""/>
      <w:lvlJc w:val="left"/>
      <w:pPr>
        <w:tabs>
          <w:tab w:val="num" w:pos="4557"/>
        </w:tabs>
        <w:ind w:left="4557" w:hanging="360"/>
      </w:pPr>
      <w:rPr>
        <w:rFonts w:ascii="Symbol" w:hAnsi="Symbol" w:hint="default"/>
      </w:rPr>
    </w:lvl>
    <w:lvl w:ilvl="7" w:tplc="04090003" w:tentative="1">
      <w:start w:val="1"/>
      <w:numFmt w:val="bullet"/>
      <w:lvlText w:val="o"/>
      <w:lvlJc w:val="left"/>
      <w:pPr>
        <w:tabs>
          <w:tab w:val="num" w:pos="5277"/>
        </w:tabs>
        <w:ind w:left="5277" w:hanging="360"/>
      </w:pPr>
      <w:rPr>
        <w:rFonts w:ascii="Courier New" w:hAnsi="Courier New" w:cs="Courier New" w:hint="default"/>
      </w:rPr>
    </w:lvl>
    <w:lvl w:ilvl="8" w:tplc="04090005" w:tentative="1">
      <w:start w:val="1"/>
      <w:numFmt w:val="bullet"/>
      <w:lvlText w:val=""/>
      <w:lvlJc w:val="left"/>
      <w:pPr>
        <w:tabs>
          <w:tab w:val="num" w:pos="5997"/>
        </w:tabs>
        <w:ind w:left="5997" w:hanging="360"/>
      </w:pPr>
      <w:rPr>
        <w:rFonts w:ascii="Wingdings" w:hAnsi="Wingdings" w:hint="default"/>
      </w:rPr>
    </w:lvl>
  </w:abstractNum>
  <w:abstractNum w:abstractNumId="8" w15:restartNumberingAfterBreak="0">
    <w:nsid w:val="21FD1924"/>
    <w:multiLevelType w:val="hybridMultilevel"/>
    <w:tmpl w:val="3AA64328"/>
    <w:lvl w:ilvl="0" w:tplc="0409000F">
      <w:start w:val="1"/>
      <w:numFmt w:val="decimal"/>
      <w:lvlText w:val="%1."/>
      <w:lvlJc w:val="left"/>
      <w:pPr>
        <w:ind w:left="71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73010"/>
    <w:multiLevelType w:val="hybridMultilevel"/>
    <w:tmpl w:val="1D3255B6"/>
    <w:lvl w:ilvl="0" w:tplc="0409000F">
      <w:start w:val="1"/>
      <w:numFmt w:val="decimal"/>
      <w:lvlText w:val="%1."/>
      <w:lvlJc w:val="left"/>
      <w:pPr>
        <w:ind w:left="712" w:hanging="360"/>
      </w:pPr>
      <w:rPr>
        <w:rFonts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0" w15:restartNumberingAfterBreak="0">
    <w:nsid w:val="29CA60A0"/>
    <w:multiLevelType w:val="hybridMultilevel"/>
    <w:tmpl w:val="10D288AE"/>
    <w:lvl w:ilvl="0" w:tplc="129E7A02">
      <w:start w:val="1"/>
      <w:numFmt w:val="lowerLetter"/>
      <w:lvlText w:val="%1."/>
      <w:lvlJc w:val="left"/>
      <w:pPr>
        <w:tabs>
          <w:tab w:val="num" w:pos="1296"/>
        </w:tabs>
        <w:ind w:left="1296" w:hanging="870"/>
      </w:pPr>
      <w:rPr>
        <w:rFonts w:ascii="Times New Roman" w:eastAsia="Times New Roman" w:hAnsi="Times New Roman" w:cs="Times New Roman"/>
      </w:rPr>
    </w:lvl>
    <w:lvl w:ilvl="1" w:tplc="BE28A6CA">
      <w:start w:val="1"/>
      <w:numFmt w:val="bullet"/>
      <w:lvlText w:val="-"/>
      <w:lvlJc w:val="left"/>
      <w:pPr>
        <w:tabs>
          <w:tab w:val="num" w:pos="2154"/>
        </w:tabs>
        <w:ind w:left="2154" w:hanging="360"/>
      </w:pPr>
      <w:rPr>
        <w:rFonts w:ascii="Arial" w:hAnsi="Arial" w:hint="default"/>
        <w:i w:val="0"/>
        <w:color w:val="002060"/>
        <w:u w:val="none"/>
      </w:rPr>
    </w:lvl>
    <w:lvl w:ilvl="2" w:tplc="3BA20A8E">
      <w:start w:val="9"/>
      <w:numFmt w:val="bullet"/>
      <w:lvlText w:val=""/>
      <w:lvlJc w:val="left"/>
      <w:pPr>
        <w:tabs>
          <w:tab w:val="num" w:pos="2968"/>
        </w:tabs>
        <w:ind w:left="2855" w:hanging="341"/>
      </w:pPr>
      <w:rPr>
        <w:rFonts w:ascii="Wingdings 3" w:eastAsia="Times New Roman" w:hAnsi="Wingdings 3" w:cs="Times New Roman" w:hint="default"/>
      </w:rPr>
    </w:lvl>
    <w:lvl w:ilvl="3" w:tplc="41E44872">
      <w:start w:val="9"/>
      <w:numFmt w:val="bullet"/>
      <w:lvlText w:val="-"/>
      <w:lvlJc w:val="left"/>
      <w:pPr>
        <w:tabs>
          <w:tab w:val="num" w:pos="3594"/>
        </w:tabs>
        <w:ind w:left="3594" w:hanging="360"/>
      </w:pPr>
      <w:rPr>
        <w:rFonts w:ascii="Times New Roman" w:eastAsia="Times New Roman" w:hAnsi="Times New Roman" w:cs="Times New Roman"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1" w15:restartNumberingAfterBreak="0">
    <w:nsid w:val="2DF25247"/>
    <w:multiLevelType w:val="hybridMultilevel"/>
    <w:tmpl w:val="84D66956"/>
    <w:lvl w:ilvl="0" w:tplc="934C6D0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C6141E"/>
    <w:multiLevelType w:val="hybridMultilevel"/>
    <w:tmpl w:val="34D66B2C"/>
    <w:lvl w:ilvl="0" w:tplc="0DB8B380">
      <w:start w:val="1"/>
      <w:numFmt w:val="lowerRoman"/>
      <w:lvlText w:val="(%1)"/>
      <w:lvlJc w:val="left"/>
      <w:pPr>
        <w:ind w:left="2358" w:hanging="360"/>
      </w:pPr>
      <w:rPr>
        <w:rFonts w:hint="default"/>
        <w:b w:val="0"/>
        <w:bCs w:val="0"/>
      </w:rPr>
    </w:lvl>
    <w:lvl w:ilvl="1" w:tplc="FFFFFFFF">
      <w:start w:val="1"/>
      <w:numFmt w:val="bullet"/>
      <w:lvlText w:val="o"/>
      <w:lvlJc w:val="left"/>
      <w:pPr>
        <w:ind w:left="3078" w:hanging="360"/>
      </w:pPr>
      <w:rPr>
        <w:rFonts w:ascii="Courier New" w:hAnsi="Courier New" w:cs="Courier New" w:hint="default"/>
      </w:rPr>
    </w:lvl>
    <w:lvl w:ilvl="2" w:tplc="FFFFFFFF" w:tentative="1">
      <w:start w:val="1"/>
      <w:numFmt w:val="bullet"/>
      <w:lvlText w:val=""/>
      <w:lvlJc w:val="left"/>
      <w:pPr>
        <w:ind w:left="3798" w:hanging="360"/>
      </w:pPr>
      <w:rPr>
        <w:rFonts w:ascii="Wingdings" w:hAnsi="Wingdings" w:hint="default"/>
      </w:rPr>
    </w:lvl>
    <w:lvl w:ilvl="3" w:tplc="FFFFFFFF" w:tentative="1">
      <w:start w:val="1"/>
      <w:numFmt w:val="bullet"/>
      <w:lvlText w:val=""/>
      <w:lvlJc w:val="left"/>
      <w:pPr>
        <w:ind w:left="4518" w:hanging="360"/>
      </w:pPr>
      <w:rPr>
        <w:rFonts w:ascii="Symbol" w:hAnsi="Symbol" w:hint="default"/>
      </w:rPr>
    </w:lvl>
    <w:lvl w:ilvl="4" w:tplc="FFFFFFFF" w:tentative="1">
      <w:start w:val="1"/>
      <w:numFmt w:val="bullet"/>
      <w:lvlText w:val="o"/>
      <w:lvlJc w:val="left"/>
      <w:pPr>
        <w:ind w:left="5238" w:hanging="360"/>
      </w:pPr>
      <w:rPr>
        <w:rFonts w:ascii="Courier New" w:hAnsi="Courier New" w:cs="Courier New" w:hint="default"/>
      </w:rPr>
    </w:lvl>
    <w:lvl w:ilvl="5" w:tplc="FFFFFFFF" w:tentative="1">
      <w:start w:val="1"/>
      <w:numFmt w:val="bullet"/>
      <w:lvlText w:val=""/>
      <w:lvlJc w:val="left"/>
      <w:pPr>
        <w:ind w:left="5958" w:hanging="360"/>
      </w:pPr>
      <w:rPr>
        <w:rFonts w:ascii="Wingdings" w:hAnsi="Wingdings" w:hint="default"/>
      </w:rPr>
    </w:lvl>
    <w:lvl w:ilvl="6" w:tplc="FFFFFFFF" w:tentative="1">
      <w:start w:val="1"/>
      <w:numFmt w:val="bullet"/>
      <w:lvlText w:val=""/>
      <w:lvlJc w:val="left"/>
      <w:pPr>
        <w:ind w:left="6678" w:hanging="360"/>
      </w:pPr>
      <w:rPr>
        <w:rFonts w:ascii="Symbol" w:hAnsi="Symbol" w:hint="default"/>
      </w:rPr>
    </w:lvl>
    <w:lvl w:ilvl="7" w:tplc="FFFFFFFF" w:tentative="1">
      <w:start w:val="1"/>
      <w:numFmt w:val="bullet"/>
      <w:lvlText w:val="o"/>
      <w:lvlJc w:val="left"/>
      <w:pPr>
        <w:ind w:left="7398" w:hanging="360"/>
      </w:pPr>
      <w:rPr>
        <w:rFonts w:ascii="Courier New" w:hAnsi="Courier New" w:cs="Courier New" w:hint="default"/>
      </w:rPr>
    </w:lvl>
    <w:lvl w:ilvl="8" w:tplc="FFFFFFFF" w:tentative="1">
      <w:start w:val="1"/>
      <w:numFmt w:val="bullet"/>
      <w:lvlText w:val=""/>
      <w:lvlJc w:val="left"/>
      <w:pPr>
        <w:ind w:left="8118" w:hanging="360"/>
      </w:pPr>
      <w:rPr>
        <w:rFonts w:ascii="Wingdings" w:hAnsi="Wingdings" w:hint="default"/>
      </w:rPr>
    </w:lvl>
  </w:abstractNum>
  <w:abstractNum w:abstractNumId="13" w15:restartNumberingAfterBreak="0">
    <w:nsid w:val="31293FAA"/>
    <w:multiLevelType w:val="hybridMultilevel"/>
    <w:tmpl w:val="4FE226EE"/>
    <w:lvl w:ilvl="0" w:tplc="C9DA4672">
      <w:start w:val="1"/>
      <w:numFmt w:val="lowerRoman"/>
      <w:lvlText w:val="(%1)"/>
      <w:lvlJc w:val="left"/>
      <w:pPr>
        <w:ind w:left="2358" w:hanging="360"/>
      </w:pPr>
      <w:rPr>
        <w:rFonts w:hint="default"/>
        <w:b w:val="0"/>
        <w:bCs w:val="0"/>
      </w:rPr>
    </w:lvl>
    <w:lvl w:ilvl="1" w:tplc="FFFFFFFF">
      <w:start w:val="1"/>
      <w:numFmt w:val="bullet"/>
      <w:lvlText w:val="o"/>
      <w:lvlJc w:val="left"/>
      <w:pPr>
        <w:ind w:left="3078" w:hanging="360"/>
      </w:pPr>
      <w:rPr>
        <w:rFonts w:ascii="Courier New" w:hAnsi="Courier New" w:cs="Courier New" w:hint="default"/>
      </w:rPr>
    </w:lvl>
    <w:lvl w:ilvl="2" w:tplc="FFFFFFFF" w:tentative="1">
      <w:start w:val="1"/>
      <w:numFmt w:val="bullet"/>
      <w:lvlText w:val=""/>
      <w:lvlJc w:val="left"/>
      <w:pPr>
        <w:ind w:left="3798" w:hanging="360"/>
      </w:pPr>
      <w:rPr>
        <w:rFonts w:ascii="Wingdings" w:hAnsi="Wingdings" w:hint="default"/>
      </w:rPr>
    </w:lvl>
    <w:lvl w:ilvl="3" w:tplc="FFFFFFFF" w:tentative="1">
      <w:start w:val="1"/>
      <w:numFmt w:val="bullet"/>
      <w:lvlText w:val=""/>
      <w:lvlJc w:val="left"/>
      <w:pPr>
        <w:ind w:left="4518" w:hanging="360"/>
      </w:pPr>
      <w:rPr>
        <w:rFonts w:ascii="Symbol" w:hAnsi="Symbol" w:hint="default"/>
      </w:rPr>
    </w:lvl>
    <w:lvl w:ilvl="4" w:tplc="FFFFFFFF" w:tentative="1">
      <w:start w:val="1"/>
      <w:numFmt w:val="bullet"/>
      <w:lvlText w:val="o"/>
      <w:lvlJc w:val="left"/>
      <w:pPr>
        <w:ind w:left="5238" w:hanging="360"/>
      </w:pPr>
      <w:rPr>
        <w:rFonts w:ascii="Courier New" w:hAnsi="Courier New" w:cs="Courier New" w:hint="default"/>
      </w:rPr>
    </w:lvl>
    <w:lvl w:ilvl="5" w:tplc="FFFFFFFF" w:tentative="1">
      <w:start w:val="1"/>
      <w:numFmt w:val="bullet"/>
      <w:lvlText w:val=""/>
      <w:lvlJc w:val="left"/>
      <w:pPr>
        <w:ind w:left="5958" w:hanging="360"/>
      </w:pPr>
      <w:rPr>
        <w:rFonts w:ascii="Wingdings" w:hAnsi="Wingdings" w:hint="default"/>
      </w:rPr>
    </w:lvl>
    <w:lvl w:ilvl="6" w:tplc="FFFFFFFF" w:tentative="1">
      <w:start w:val="1"/>
      <w:numFmt w:val="bullet"/>
      <w:lvlText w:val=""/>
      <w:lvlJc w:val="left"/>
      <w:pPr>
        <w:ind w:left="6678" w:hanging="360"/>
      </w:pPr>
      <w:rPr>
        <w:rFonts w:ascii="Symbol" w:hAnsi="Symbol" w:hint="default"/>
      </w:rPr>
    </w:lvl>
    <w:lvl w:ilvl="7" w:tplc="FFFFFFFF" w:tentative="1">
      <w:start w:val="1"/>
      <w:numFmt w:val="bullet"/>
      <w:lvlText w:val="o"/>
      <w:lvlJc w:val="left"/>
      <w:pPr>
        <w:ind w:left="7398" w:hanging="360"/>
      </w:pPr>
      <w:rPr>
        <w:rFonts w:ascii="Courier New" w:hAnsi="Courier New" w:cs="Courier New" w:hint="default"/>
      </w:rPr>
    </w:lvl>
    <w:lvl w:ilvl="8" w:tplc="FFFFFFFF" w:tentative="1">
      <w:start w:val="1"/>
      <w:numFmt w:val="bullet"/>
      <w:lvlText w:val=""/>
      <w:lvlJc w:val="left"/>
      <w:pPr>
        <w:ind w:left="8118" w:hanging="360"/>
      </w:pPr>
      <w:rPr>
        <w:rFonts w:ascii="Wingdings" w:hAnsi="Wingdings" w:hint="default"/>
      </w:rPr>
    </w:lvl>
  </w:abstractNum>
  <w:abstractNum w:abstractNumId="14" w15:restartNumberingAfterBreak="0">
    <w:nsid w:val="333D7A0D"/>
    <w:multiLevelType w:val="hybridMultilevel"/>
    <w:tmpl w:val="192E4F78"/>
    <w:lvl w:ilvl="0" w:tplc="838AC0D8">
      <w:numFmt w:val="bullet"/>
      <w:lvlText w:val="-"/>
      <w:lvlJc w:val="left"/>
      <w:pPr>
        <w:ind w:left="720" w:hanging="360"/>
      </w:pPr>
      <w:rPr>
        <w:rFonts w:ascii="Times New Roman" w:eastAsia="Times New Roman"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14861"/>
    <w:multiLevelType w:val="hybridMultilevel"/>
    <w:tmpl w:val="F1BC83D8"/>
    <w:lvl w:ilvl="0" w:tplc="0409000F">
      <w:start w:val="1"/>
      <w:numFmt w:val="decimal"/>
      <w:lvlText w:val="%1."/>
      <w:lvlJc w:val="left"/>
      <w:pPr>
        <w:ind w:left="712" w:hanging="360"/>
      </w:pPr>
      <w:rPr>
        <w:rFonts w:hint="default"/>
      </w:rPr>
    </w:lvl>
    <w:lvl w:ilvl="1" w:tplc="04090003" w:tentative="1">
      <w:start w:val="1"/>
      <w:numFmt w:val="bullet"/>
      <w:lvlText w:val="o"/>
      <w:lvlJc w:val="left"/>
      <w:pPr>
        <w:ind w:left="1432" w:hanging="360"/>
      </w:pPr>
      <w:rPr>
        <w:rFonts w:ascii="Courier New" w:hAnsi="Courier New" w:cs="Courier New" w:hint="default"/>
      </w:rPr>
    </w:lvl>
    <w:lvl w:ilvl="2" w:tplc="04090005">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6" w15:restartNumberingAfterBreak="0">
    <w:nsid w:val="434562BC"/>
    <w:multiLevelType w:val="hybridMultilevel"/>
    <w:tmpl w:val="A63865DE"/>
    <w:lvl w:ilvl="0" w:tplc="8DA694F6">
      <w:start w:val="1"/>
      <w:numFmt w:val="decimal"/>
      <w:lvlText w:val="%1."/>
      <w:lvlJc w:val="left"/>
      <w:pPr>
        <w:ind w:left="1072" w:hanging="360"/>
      </w:pPr>
      <w:rPr>
        <w:rFonts w:hint="default"/>
        <w:b w:val="0"/>
      </w:rPr>
    </w:lvl>
    <w:lvl w:ilvl="1" w:tplc="0C090019" w:tentative="1">
      <w:start w:val="1"/>
      <w:numFmt w:val="lowerLetter"/>
      <w:lvlText w:val="%2."/>
      <w:lvlJc w:val="left"/>
      <w:pPr>
        <w:ind w:left="1792" w:hanging="360"/>
      </w:pPr>
    </w:lvl>
    <w:lvl w:ilvl="2" w:tplc="0C09001B" w:tentative="1">
      <w:start w:val="1"/>
      <w:numFmt w:val="lowerRoman"/>
      <w:lvlText w:val="%3."/>
      <w:lvlJc w:val="right"/>
      <w:pPr>
        <w:ind w:left="2512" w:hanging="180"/>
      </w:pPr>
    </w:lvl>
    <w:lvl w:ilvl="3" w:tplc="0C09000F" w:tentative="1">
      <w:start w:val="1"/>
      <w:numFmt w:val="decimal"/>
      <w:lvlText w:val="%4."/>
      <w:lvlJc w:val="left"/>
      <w:pPr>
        <w:ind w:left="3232" w:hanging="360"/>
      </w:pPr>
    </w:lvl>
    <w:lvl w:ilvl="4" w:tplc="0C090019" w:tentative="1">
      <w:start w:val="1"/>
      <w:numFmt w:val="lowerLetter"/>
      <w:lvlText w:val="%5."/>
      <w:lvlJc w:val="left"/>
      <w:pPr>
        <w:ind w:left="3952" w:hanging="360"/>
      </w:pPr>
    </w:lvl>
    <w:lvl w:ilvl="5" w:tplc="0C09001B" w:tentative="1">
      <w:start w:val="1"/>
      <w:numFmt w:val="lowerRoman"/>
      <w:lvlText w:val="%6."/>
      <w:lvlJc w:val="right"/>
      <w:pPr>
        <w:ind w:left="4672" w:hanging="180"/>
      </w:pPr>
    </w:lvl>
    <w:lvl w:ilvl="6" w:tplc="0C09000F" w:tentative="1">
      <w:start w:val="1"/>
      <w:numFmt w:val="decimal"/>
      <w:lvlText w:val="%7."/>
      <w:lvlJc w:val="left"/>
      <w:pPr>
        <w:ind w:left="5392" w:hanging="360"/>
      </w:pPr>
    </w:lvl>
    <w:lvl w:ilvl="7" w:tplc="0C090019" w:tentative="1">
      <w:start w:val="1"/>
      <w:numFmt w:val="lowerLetter"/>
      <w:lvlText w:val="%8."/>
      <w:lvlJc w:val="left"/>
      <w:pPr>
        <w:ind w:left="6112" w:hanging="360"/>
      </w:pPr>
    </w:lvl>
    <w:lvl w:ilvl="8" w:tplc="0C09001B" w:tentative="1">
      <w:start w:val="1"/>
      <w:numFmt w:val="lowerRoman"/>
      <w:lvlText w:val="%9."/>
      <w:lvlJc w:val="right"/>
      <w:pPr>
        <w:ind w:left="6832" w:hanging="180"/>
      </w:pPr>
    </w:lvl>
  </w:abstractNum>
  <w:abstractNum w:abstractNumId="17" w15:restartNumberingAfterBreak="0">
    <w:nsid w:val="44BD36BD"/>
    <w:multiLevelType w:val="hybridMultilevel"/>
    <w:tmpl w:val="A9D4DE28"/>
    <w:lvl w:ilvl="0" w:tplc="2D54752E">
      <w:numFmt w:val="bullet"/>
      <w:lvlText w:val="-"/>
      <w:lvlJc w:val="left"/>
      <w:pPr>
        <w:tabs>
          <w:tab w:val="num" w:pos="1710"/>
        </w:tabs>
        <w:ind w:left="1710" w:hanging="87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rPr>
        <w:rFonts w:hint="default"/>
      </w:rPr>
    </w:lvl>
    <w:lvl w:ilvl="2" w:tplc="3BA20A8E">
      <w:start w:val="9"/>
      <w:numFmt w:val="bullet"/>
      <w:lvlText w:val=""/>
      <w:lvlJc w:val="left"/>
      <w:pPr>
        <w:tabs>
          <w:tab w:val="num" w:pos="2254"/>
        </w:tabs>
        <w:ind w:left="2141" w:hanging="341"/>
      </w:pPr>
      <w:rPr>
        <w:rFonts w:ascii="Wingdings 3" w:eastAsia="Times New Roman" w:hAnsi="Wingdings 3" w:cs="Times New Roman" w:hint="default"/>
      </w:rPr>
    </w:lvl>
    <w:lvl w:ilvl="3" w:tplc="41E44872">
      <w:start w:val="9"/>
      <w:numFmt w:val="bullet"/>
      <w:lvlText w:val="-"/>
      <w:lvlJc w:val="left"/>
      <w:pPr>
        <w:tabs>
          <w:tab w:val="num" w:pos="2880"/>
        </w:tabs>
        <w:ind w:left="2880" w:hanging="360"/>
      </w:pPr>
      <w:rPr>
        <w:rFonts w:ascii="Times New Roman" w:eastAsia="Times New Roman" w:hAnsi="Times New Roman" w:cs="Times New Roman" w:hint="default"/>
      </w:rPr>
    </w:lvl>
    <w:lvl w:ilvl="4" w:tplc="587CE3B2">
      <w:start w:val="1"/>
      <w:numFmt w:val="decimal"/>
      <w:lvlText w:val="%5."/>
      <w:lvlJc w:val="left"/>
      <w:pPr>
        <w:ind w:left="502" w:hanging="360"/>
      </w:pPr>
      <w:rPr>
        <w:rFonts w:hint="default"/>
        <w:b w:val="0"/>
        <w:bCs w:val="0"/>
        <w:sz w:val="24"/>
      </w:rPr>
    </w:lvl>
    <w:lvl w:ilvl="5" w:tplc="0A98C4F4">
      <w:start w:val="1"/>
      <w:numFmt w:val="upperRoman"/>
      <w:lvlText w:val="%6."/>
      <w:lvlJc w:val="left"/>
      <w:pPr>
        <w:ind w:left="4680" w:hanging="720"/>
      </w:pPr>
      <w:rPr>
        <w:rFonts w:hint="default"/>
        <w:i w:val="0"/>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9F64F2"/>
    <w:multiLevelType w:val="hybridMultilevel"/>
    <w:tmpl w:val="10D288AE"/>
    <w:lvl w:ilvl="0" w:tplc="129E7A02">
      <w:start w:val="1"/>
      <w:numFmt w:val="lowerLetter"/>
      <w:lvlText w:val="%1."/>
      <w:lvlJc w:val="left"/>
      <w:pPr>
        <w:tabs>
          <w:tab w:val="num" w:pos="2424"/>
        </w:tabs>
        <w:ind w:left="2424" w:hanging="870"/>
      </w:pPr>
      <w:rPr>
        <w:rFonts w:ascii="Times New Roman" w:eastAsia="Times New Roman" w:hAnsi="Times New Roman" w:cs="Times New Roman"/>
      </w:rPr>
    </w:lvl>
    <w:lvl w:ilvl="1" w:tplc="BE28A6CA">
      <w:start w:val="1"/>
      <w:numFmt w:val="bullet"/>
      <w:lvlText w:val="-"/>
      <w:lvlJc w:val="left"/>
      <w:pPr>
        <w:tabs>
          <w:tab w:val="num" w:pos="2154"/>
        </w:tabs>
        <w:ind w:left="2154" w:hanging="360"/>
      </w:pPr>
      <w:rPr>
        <w:rFonts w:ascii="Arial" w:hAnsi="Arial" w:hint="default"/>
        <w:i w:val="0"/>
        <w:color w:val="002060"/>
        <w:u w:val="none"/>
      </w:rPr>
    </w:lvl>
    <w:lvl w:ilvl="2" w:tplc="3BA20A8E">
      <w:start w:val="9"/>
      <w:numFmt w:val="bullet"/>
      <w:lvlText w:val=""/>
      <w:lvlJc w:val="left"/>
      <w:pPr>
        <w:tabs>
          <w:tab w:val="num" w:pos="2968"/>
        </w:tabs>
        <w:ind w:left="2855" w:hanging="341"/>
      </w:pPr>
      <w:rPr>
        <w:rFonts w:ascii="Wingdings 3" w:eastAsia="Times New Roman" w:hAnsi="Wingdings 3" w:cs="Times New Roman" w:hint="default"/>
      </w:rPr>
    </w:lvl>
    <w:lvl w:ilvl="3" w:tplc="41E44872">
      <w:start w:val="9"/>
      <w:numFmt w:val="bullet"/>
      <w:lvlText w:val="-"/>
      <w:lvlJc w:val="left"/>
      <w:pPr>
        <w:tabs>
          <w:tab w:val="num" w:pos="3594"/>
        </w:tabs>
        <w:ind w:left="3594" w:hanging="360"/>
      </w:pPr>
      <w:rPr>
        <w:rFonts w:ascii="Times New Roman" w:eastAsia="Times New Roman" w:hAnsi="Times New Roman" w:cs="Times New Roman"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48AA7191"/>
    <w:multiLevelType w:val="hybridMultilevel"/>
    <w:tmpl w:val="B0AAE67C"/>
    <w:lvl w:ilvl="0" w:tplc="DADCD8A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2B5B0B"/>
    <w:multiLevelType w:val="hybridMultilevel"/>
    <w:tmpl w:val="E5F2109C"/>
    <w:lvl w:ilvl="0" w:tplc="934C6D0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75A6F81"/>
    <w:multiLevelType w:val="hybridMultilevel"/>
    <w:tmpl w:val="F794798A"/>
    <w:lvl w:ilvl="0" w:tplc="3A7298F0">
      <w:start w:val="1"/>
      <w:numFmt w:val="lowerRoman"/>
      <w:lvlText w:val="(%1)"/>
      <w:lvlJc w:val="left"/>
      <w:pPr>
        <w:ind w:left="2358" w:hanging="360"/>
      </w:pPr>
      <w:rPr>
        <w:rFonts w:hint="default"/>
        <w:b w:val="0"/>
        <w:bCs w:val="0"/>
      </w:rPr>
    </w:lvl>
    <w:lvl w:ilvl="1" w:tplc="FFFFFFFF">
      <w:start w:val="1"/>
      <w:numFmt w:val="bullet"/>
      <w:lvlText w:val="o"/>
      <w:lvlJc w:val="left"/>
      <w:pPr>
        <w:ind w:left="3078" w:hanging="360"/>
      </w:pPr>
      <w:rPr>
        <w:rFonts w:ascii="Courier New" w:hAnsi="Courier New" w:cs="Courier New" w:hint="default"/>
      </w:rPr>
    </w:lvl>
    <w:lvl w:ilvl="2" w:tplc="FFFFFFFF" w:tentative="1">
      <w:start w:val="1"/>
      <w:numFmt w:val="bullet"/>
      <w:lvlText w:val=""/>
      <w:lvlJc w:val="left"/>
      <w:pPr>
        <w:ind w:left="3798" w:hanging="360"/>
      </w:pPr>
      <w:rPr>
        <w:rFonts w:ascii="Wingdings" w:hAnsi="Wingdings" w:hint="default"/>
      </w:rPr>
    </w:lvl>
    <w:lvl w:ilvl="3" w:tplc="FFFFFFFF" w:tentative="1">
      <w:start w:val="1"/>
      <w:numFmt w:val="bullet"/>
      <w:lvlText w:val=""/>
      <w:lvlJc w:val="left"/>
      <w:pPr>
        <w:ind w:left="4518" w:hanging="360"/>
      </w:pPr>
      <w:rPr>
        <w:rFonts w:ascii="Symbol" w:hAnsi="Symbol" w:hint="default"/>
      </w:rPr>
    </w:lvl>
    <w:lvl w:ilvl="4" w:tplc="FFFFFFFF" w:tentative="1">
      <w:start w:val="1"/>
      <w:numFmt w:val="bullet"/>
      <w:lvlText w:val="o"/>
      <w:lvlJc w:val="left"/>
      <w:pPr>
        <w:ind w:left="5238" w:hanging="360"/>
      </w:pPr>
      <w:rPr>
        <w:rFonts w:ascii="Courier New" w:hAnsi="Courier New" w:cs="Courier New" w:hint="default"/>
      </w:rPr>
    </w:lvl>
    <w:lvl w:ilvl="5" w:tplc="FFFFFFFF" w:tentative="1">
      <w:start w:val="1"/>
      <w:numFmt w:val="bullet"/>
      <w:lvlText w:val=""/>
      <w:lvlJc w:val="left"/>
      <w:pPr>
        <w:ind w:left="5958" w:hanging="360"/>
      </w:pPr>
      <w:rPr>
        <w:rFonts w:ascii="Wingdings" w:hAnsi="Wingdings" w:hint="default"/>
      </w:rPr>
    </w:lvl>
    <w:lvl w:ilvl="6" w:tplc="FFFFFFFF" w:tentative="1">
      <w:start w:val="1"/>
      <w:numFmt w:val="bullet"/>
      <w:lvlText w:val=""/>
      <w:lvlJc w:val="left"/>
      <w:pPr>
        <w:ind w:left="6678" w:hanging="360"/>
      </w:pPr>
      <w:rPr>
        <w:rFonts w:ascii="Symbol" w:hAnsi="Symbol" w:hint="default"/>
      </w:rPr>
    </w:lvl>
    <w:lvl w:ilvl="7" w:tplc="FFFFFFFF" w:tentative="1">
      <w:start w:val="1"/>
      <w:numFmt w:val="bullet"/>
      <w:lvlText w:val="o"/>
      <w:lvlJc w:val="left"/>
      <w:pPr>
        <w:ind w:left="7398" w:hanging="360"/>
      </w:pPr>
      <w:rPr>
        <w:rFonts w:ascii="Courier New" w:hAnsi="Courier New" w:cs="Courier New" w:hint="default"/>
      </w:rPr>
    </w:lvl>
    <w:lvl w:ilvl="8" w:tplc="FFFFFFFF" w:tentative="1">
      <w:start w:val="1"/>
      <w:numFmt w:val="bullet"/>
      <w:lvlText w:val=""/>
      <w:lvlJc w:val="left"/>
      <w:pPr>
        <w:ind w:left="8118" w:hanging="360"/>
      </w:pPr>
      <w:rPr>
        <w:rFonts w:ascii="Wingdings" w:hAnsi="Wingdings" w:hint="default"/>
      </w:rPr>
    </w:lvl>
  </w:abstractNum>
  <w:abstractNum w:abstractNumId="22" w15:restartNumberingAfterBreak="0">
    <w:nsid w:val="59AB510F"/>
    <w:multiLevelType w:val="hybridMultilevel"/>
    <w:tmpl w:val="10D288AE"/>
    <w:lvl w:ilvl="0" w:tplc="129E7A02">
      <w:start w:val="1"/>
      <w:numFmt w:val="lowerLetter"/>
      <w:lvlText w:val="%1."/>
      <w:lvlJc w:val="left"/>
      <w:pPr>
        <w:tabs>
          <w:tab w:val="num" w:pos="1296"/>
        </w:tabs>
        <w:ind w:left="1296" w:hanging="870"/>
      </w:pPr>
      <w:rPr>
        <w:rFonts w:ascii="Times New Roman" w:eastAsia="Times New Roman" w:hAnsi="Times New Roman" w:cs="Times New Roman"/>
      </w:rPr>
    </w:lvl>
    <w:lvl w:ilvl="1" w:tplc="BE28A6CA">
      <w:start w:val="1"/>
      <w:numFmt w:val="bullet"/>
      <w:lvlText w:val="-"/>
      <w:lvlJc w:val="left"/>
      <w:pPr>
        <w:tabs>
          <w:tab w:val="num" w:pos="2154"/>
        </w:tabs>
        <w:ind w:left="2154" w:hanging="360"/>
      </w:pPr>
      <w:rPr>
        <w:rFonts w:ascii="Arial" w:hAnsi="Arial" w:hint="default"/>
        <w:i w:val="0"/>
        <w:color w:val="002060"/>
        <w:u w:val="none"/>
      </w:rPr>
    </w:lvl>
    <w:lvl w:ilvl="2" w:tplc="3BA20A8E">
      <w:start w:val="9"/>
      <w:numFmt w:val="bullet"/>
      <w:lvlText w:val=""/>
      <w:lvlJc w:val="left"/>
      <w:pPr>
        <w:tabs>
          <w:tab w:val="num" w:pos="2968"/>
        </w:tabs>
        <w:ind w:left="2855" w:hanging="341"/>
      </w:pPr>
      <w:rPr>
        <w:rFonts w:ascii="Wingdings 3" w:eastAsia="Times New Roman" w:hAnsi="Wingdings 3" w:cs="Times New Roman" w:hint="default"/>
      </w:rPr>
    </w:lvl>
    <w:lvl w:ilvl="3" w:tplc="41E44872">
      <w:start w:val="9"/>
      <w:numFmt w:val="bullet"/>
      <w:lvlText w:val="-"/>
      <w:lvlJc w:val="left"/>
      <w:pPr>
        <w:tabs>
          <w:tab w:val="num" w:pos="3594"/>
        </w:tabs>
        <w:ind w:left="3594" w:hanging="360"/>
      </w:pPr>
      <w:rPr>
        <w:rFonts w:ascii="Times New Roman" w:eastAsia="Times New Roman" w:hAnsi="Times New Roman" w:cs="Times New Roman"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3" w15:restartNumberingAfterBreak="0">
    <w:nsid w:val="6C0C59FE"/>
    <w:multiLevelType w:val="hybridMultilevel"/>
    <w:tmpl w:val="7520D220"/>
    <w:lvl w:ilvl="0" w:tplc="0409000F">
      <w:start w:val="1"/>
      <w:numFmt w:val="decimal"/>
      <w:lvlText w:val="%1."/>
      <w:lvlJc w:val="left"/>
      <w:pPr>
        <w:ind w:left="712" w:hanging="360"/>
      </w:pPr>
      <w:rPr>
        <w:rFonts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24" w15:restartNumberingAfterBreak="0">
    <w:nsid w:val="6CB8262E"/>
    <w:multiLevelType w:val="hybridMultilevel"/>
    <w:tmpl w:val="D1E4C900"/>
    <w:lvl w:ilvl="0" w:tplc="0409000F">
      <w:start w:val="1"/>
      <w:numFmt w:val="decimal"/>
      <w:lvlText w:val="%1."/>
      <w:lvlJc w:val="left"/>
      <w:pPr>
        <w:ind w:left="712" w:hanging="360"/>
      </w:pPr>
      <w:rPr>
        <w:rFonts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25" w15:restartNumberingAfterBreak="0">
    <w:nsid w:val="7A2F2C3E"/>
    <w:multiLevelType w:val="hybridMultilevel"/>
    <w:tmpl w:val="E988C212"/>
    <w:lvl w:ilvl="0" w:tplc="E7265A68">
      <w:start w:val="1"/>
      <w:numFmt w:val="decimal"/>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44059D"/>
    <w:multiLevelType w:val="hybridMultilevel"/>
    <w:tmpl w:val="E988C212"/>
    <w:lvl w:ilvl="0" w:tplc="E7265A68">
      <w:start w:val="1"/>
      <w:numFmt w:val="decimal"/>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2D52DE"/>
    <w:multiLevelType w:val="hybridMultilevel"/>
    <w:tmpl w:val="10D288AE"/>
    <w:lvl w:ilvl="0" w:tplc="129E7A02">
      <w:start w:val="1"/>
      <w:numFmt w:val="lowerLetter"/>
      <w:lvlText w:val="%1."/>
      <w:lvlJc w:val="left"/>
      <w:pPr>
        <w:tabs>
          <w:tab w:val="num" w:pos="1296"/>
        </w:tabs>
        <w:ind w:left="1296" w:hanging="870"/>
      </w:pPr>
      <w:rPr>
        <w:rFonts w:ascii="Times New Roman" w:eastAsia="Times New Roman" w:hAnsi="Times New Roman" w:cs="Times New Roman"/>
      </w:rPr>
    </w:lvl>
    <w:lvl w:ilvl="1" w:tplc="BE28A6CA">
      <w:start w:val="1"/>
      <w:numFmt w:val="bullet"/>
      <w:lvlText w:val="-"/>
      <w:lvlJc w:val="left"/>
      <w:pPr>
        <w:tabs>
          <w:tab w:val="num" w:pos="2154"/>
        </w:tabs>
        <w:ind w:left="2154" w:hanging="360"/>
      </w:pPr>
      <w:rPr>
        <w:rFonts w:ascii="Arial" w:hAnsi="Arial" w:hint="default"/>
        <w:i w:val="0"/>
        <w:color w:val="002060"/>
        <w:u w:val="none"/>
      </w:rPr>
    </w:lvl>
    <w:lvl w:ilvl="2" w:tplc="3BA20A8E">
      <w:start w:val="9"/>
      <w:numFmt w:val="bullet"/>
      <w:lvlText w:val=""/>
      <w:lvlJc w:val="left"/>
      <w:pPr>
        <w:tabs>
          <w:tab w:val="num" w:pos="2968"/>
        </w:tabs>
        <w:ind w:left="2855" w:hanging="341"/>
      </w:pPr>
      <w:rPr>
        <w:rFonts w:ascii="Wingdings 3" w:eastAsia="Times New Roman" w:hAnsi="Wingdings 3" w:cs="Times New Roman" w:hint="default"/>
      </w:rPr>
    </w:lvl>
    <w:lvl w:ilvl="3" w:tplc="41E44872">
      <w:start w:val="9"/>
      <w:numFmt w:val="bullet"/>
      <w:lvlText w:val="-"/>
      <w:lvlJc w:val="left"/>
      <w:pPr>
        <w:tabs>
          <w:tab w:val="num" w:pos="3594"/>
        </w:tabs>
        <w:ind w:left="3594" w:hanging="360"/>
      </w:pPr>
      <w:rPr>
        <w:rFonts w:ascii="Times New Roman" w:eastAsia="Times New Roman" w:hAnsi="Times New Roman" w:cs="Times New Roman"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num w:numId="1">
    <w:abstractNumId w:val="17"/>
  </w:num>
  <w:num w:numId="2">
    <w:abstractNumId w:val="16"/>
  </w:num>
  <w:num w:numId="3">
    <w:abstractNumId w:val="3"/>
  </w:num>
  <w:num w:numId="4">
    <w:abstractNumId w:val="19"/>
  </w:num>
  <w:num w:numId="5">
    <w:abstractNumId w:val="4"/>
  </w:num>
  <w:num w:numId="6">
    <w:abstractNumId w:val="1"/>
  </w:num>
  <w:num w:numId="7">
    <w:abstractNumId w:val="0"/>
  </w:num>
  <w:num w:numId="8">
    <w:abstractNumId w:val="15"/>
  </w:num>
  <w:num w:numId="9">
    <w:abstractNumId w:val="9"/>
  </w:num>
  <w:num w:numId="10">
    <w:abstractNumId w:val="24"/>
  </w:num>
  <w:num w:numId="11">
    <w:abstractNumId w:val="23"/>
  </w:num>
  <w:num w:numId="12">
    <w:abstractNumId w:val="20"/>
  </w:num>
  <w:num w:numId="13">
    <w:abstractNumId w:val="11"/>
  </w:num>
  <w:num w:numId="14">
    <w:abstractNumId w:val="7"/>
  </w:num>
  <w:num w:numId="15">
    <w:abstractNumId w:val="14"/>
  </w:num>
  <w:num w:numId="16">
    <w:abstractNumId w:val="26"/>
  </w:num>
  <w:num w:numId="17">
    <w:abstractNumId w:val="25"/>
  </w:num>
  <w:num w:numId="18">
    <w:abstractNumId w:val="6"/>
  </w:num>
  <w:num w:numId="19">
    <w:abstractNumId w:val="18"/>
  </w:num>
  <w:num w:numId="20">
    <w:abstractNumId w:val="10"/>
  </w:num>
  <w:num w:numId="21">
    <w:abstractNumId w:val="2"/>
  </w:num>
  <w:num w:numId="22">
    <w:abstractNumId w:val="27"/>
  </w:num>
  <w:num w:numId="23">
    <w:abstractNumId w:val="22"/>
  </w:num>
  <w:num w:numId="24">
    <w:abstractNumId w:val="21"/>
  </w:num>
  <w:num w:numId="25">
    <w:abstractNumId w:val="12"/>
  </w:num>
  <w:num w:numId="26">
    <w:abstractNumId w:val="13"/>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83"/>
    <w:rsid w:val="0002569D"/>
    <w:rsid w:val="00044B76"/>
    <w:rsid w:val="00046659"/>
    <w:rsid w:val="00277D63"/>
    <w:rsid w:val="00524D83"/>
    <w:rsid w:val="00986A38"/>
    <w:rsid w:val="00BA5DCC"/>
    <w:rsid w:val="00CE0ACC"/>
    <w:rsid w:val="00EE1A93"/>
    <w:rsid w:val="00F9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94EC"/>
  <w15:chartTrackingRefBased/>
  <w15:docId w15:val="{584CD4E1-E29D-42EE-AC89-A4D50664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D83"/>
    <w:pPr>
      <w:spacing w:before="0" w:after="0" w:line="240" w:lineRule="auto"/>
    </w:pPr>
    <w:rPr>
      <w:rFonts w:eastAsia="Times New Roman" w:cs="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D83"/>
    <w:rPr>
      <w:color w:val="0563C1" w:themeColor="hyperlink"/>
      <w:u w:val="single"/>
    </w:rPr>
  </w:style>
  <w:style w:type="paragraph" w:styleId="ListParagraph">
    <w:name w:val="List Paragraph"/>
    <w:aliases w:val="Source,Thang2,Level 2,Norm,abc,List Paragraph1,Đoạn của Danh sách,List Paragraph11,Đoạn c𞹺Danh sách,List Paragraph111,Đoạn c���?nh sách,Nga 3,List Paragraph2,Colorful List - Accent 11,List Paragraph21,List Paragraph1111,bullet 1,bulle,H1"/>
    <w:basedOn w:val="Normal"/>
    <w:link w:val="ListParagraphChar"/>
    <w:uiPriority w:val="34"/>
    <w:qFormat/>
    <w:rsid w:val="00524D83"/>
    <w:pPr>
      <w:spacing w:before="120" w:after="120" w:line="276" w:lineRule="auto"/>
      <w:ind w:left="284"/>
      <w:contextualSpacing/>
    </w:pPr>
    <w:rPr>
      <w:rFonts w:eastAsiaTheme="minorHAnsi" w:cstheme="minorBidi"/>
      <w:szCs w:val="22"/>
      <w:lang w:eastAsia="en-US"/>
    </w:rPr>
  </w:style>
  <w:style w:type="character" w:customStyle="1" w:styleId="ListParagraphChar">
    <w:name w:val="List Paragraph Char"/>
    <w:aliases w:val="Source Char,Thang2 Char,Level 2 Char,Norm Char,abc Char,List Paragraph1 Char,Đoạn của Danh sách Char,List Paragraph11 Char,Đoạn c𞹺Danh sách Char,List Paragraph111 Char,Đoạn c���?nh sách Char,Nga 3 Char,List Paragraph2 Char,H1 Char"/>
    <w:link w:val="ListParagraph"/>
    <w:uiPriority w:val="34"/>
    <w:qFormat/>
    <w:rsid w:val="00524D83"/>
    <w:rPr>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rufa.com.v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2536</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2026-04-07T03:25:00Z</dcterms:created>
  <dcterms:modified xsi:type="dcterms:W3CDTF">2026-04-24T13:12:00Z</dcterms:modified>
</cp:coreProperties>
</file>